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07" w:type="dxa"/>
        <w:jc w:val="center"/>
        <w:tblLook w:val="04A0" w:firstRow="1" w:lastRow="0" w:firstColumn="1" w:lastColumn="0" w:noHBand="0" w:noVBand="1"/>
      </w:tblPr>
      <w:tblGrid>
        <w:gridCol w:w="3335"/>
        <w:gridCol w:w="3335"/>
        <w:gridCol w:w="3337"/>
      </w:tblGrid>
      <w:tr w:rsidR="00742FA8" w:rsidRPr="00263456" w14:paraId="131B86C3" w14:textId="77777777" w:rsidTr="00C848FF">
        <w:trPr>
          <w:trHeight w:val="652"/>
          <w:jc w:val="center"/>
        </w:trPr>
        <w:tc>
          <w:tcPr>
            <w:tcW w:w="3335" w:type="dxa"/>
            <w:tcBorders>
              <w:right w:val="single" w:sz="4" w:space="0" w:color="44546A" w:themeColor="text2"/>
            </w:tcBorders>
            <w:shd w:val="clear" w:color="auto" w:fill="1F3864" w:themeFill="accent1" w:themeFillShade="80"/>
          </w:tcPr>
          <w:p w14:paraId="2D6DC80C" w14:textId="77777777" w:rsidR="00263456" w:rsidRDefault="00263456" w:rsidP="00263456">
            <w:pPr>
              <w:jc w:val="center"/>
              <w:rPr>
                <w:rFonts w:cs="Arial"/>
                <w:color w:val="FFFFFF" w:themeColor="background1"/>
                <w:sz w:val="32"/>
                <w:szCs w:val="32"/>
                <w:shd w:val="clear" w:color="auto" w:fill="1F3864" w:themeFill="accent1" w:themeFillShade="80"/>
                <w:lang w:val="en-US"/>
              </w:rPr>
            </w:pPr>
          </w:p>
          <w:p w14:paraId="18085A78" w14:textId="2911A185" w:rsidR="00263456" w:rsidRPr="00906B87" w:rsidRDefault="00263456" w:rsidP="00263456">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 xml:space="preserve">Annual Rule of Law Report - Council of Europe </w:t>
            </w:r>
            <w:r w:rsidR="00A36CCA">
              <w:rPr>
                <w:rFonts w:cs="Arial"/>
                <w:color w:val="FFFFFF" w:themeColor="background1"/>
                <w:sz w:val="32"/>
                <w:szCs w:val="32"/>
                <w:shd w:val="clear" w:color="auto" w:fill="1F3864" w:themeFill="accent1" w:themeFillShade="80"/>
                <w:lang w:val="en-US"/>
              </w:rPr>
              <w:t>contribution</w:t>
            </w:r>
          </w:p>
          <w:p w14:paraId="53B8847D" w14:textId="6BC8F914"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6B163715" w14:textId="77777777" w:rsidR="00263456" w:rsidRDefault="00263456" w:rsidP="00263456">
            <w:pPr>
              <w:jc w:val="center"/>
              <w:rPr>
                <w:rFonts w:cs="Arial"/>
                <w:color w:val="FFFFFF" w:themeColor="background1"/>
                <w:sz w:val="32"/>
                <w:szCs w:val="32"/>
                <w:shd w:val="clear" w:color="auto" w:fill="1F3864" w:themeFill="accent1" w:themeFillShade="80"/>
                <w:lang w:val="en-US"/>
              </w:rPr>
            </w:pPr>
          </w:p>
          <w:p w14:paraId="6B26AC0C" w14:textId="2CA080AA" w:rsidR="00742FA8" w:rsidRDefault="00263456" w:rsidP="00263456">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2D61AB">
              <w:rPr>
                <w:rFonts w:cs="Arial"/>
                <w:color w:val="FFFFFF" w:themeColor="background1"/>
                <w:sz w:val="32"/>
                <w:szCs w:val="32"/>
                <w:shd w:val="clear" w:color="auto" w:fill="1F3864" w:themeFill="accent1" w:themeFillShade="80"/>
                <w:lang w:val="en-US"/>
              </w:rPr>
              <w:t>5</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282381" w14:paraId="425D15D4" w14:textId="77777777" w:rsidTr="00C848FF">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263456" w:rsidRDefault="005728A3" w:rsidP="005728A3">
            <w:pPr>
              <w:jc w:val="right"/>
              <w:rPr>
                <w:rFonts w:cstheme="minorHAnsi"/>
                <w:b/>
                <w:bCs/>
                <w:color w:val="002060"/>
                <w:sz w:val="28"/>
                <w:szCs w:val="28"/>
                <w:lang w:val="en-US"/>
              </w:rPr>
            </w:pPr>
            <w:r w:rsidRPr="00263456">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C848FF">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46EB9F64" w:rsidR="006D3771" w:rsidRPr="008B6B20" w:rsidRDefault="005C317F" w:rsidP="006D3771">
            <w:pPr>
              <w:jc w:val="center"/>
              <w:rPr>
                <w:sz w:val="32"/>
                <w:szCs w:val="32"/>
                <w:lang w:val="en-GB"/>
              </w:rPr>
            </w:pPr>
            <w:r>
              <w:rPr>
                <w:sz w:val="32"/>
                <w:szCs w:val="32"/>
                <w:lang w:val="en-GB"/>
              </w:rPr>
              <w:t>Romania</w:t>
            </w:r>
          </w:p>
          <w:p w14:paraId="1EE0812F" w14:textId="73DF6167" w:rsidR="006D3771" w:rsidRDefault="006D3771">
            <w:pPr>
              <w:rPr>
                <w:lang w:val="en-US"/>
              </w:rPr>
            </w:pPr>
          </w:p>
        </w:tc>
      </w:tr>
    </w:tbl>
    <w:p w14:paraId="30D2EC4D" w14:textId="77777777" w:rsidR="001A0B36" w:rsidRDefault="001A0B36">
      <w:pPr>
        <w:rPr>
          <w:rFonts w:cs="Arial"/>
          <w:color w:val="FFFFFF" w:themeColor="background1"/>
          <w:sz w:val="22"/>
          <w:szCs w:val="22"/>
          <w:shd w:val="clear" w:color="auto" w:fill="1F3864" w:themeFill="accent1" w:themeFillShade="80"/>
          <w:lang w:val="en-GB"/>
        </w:rPr>
      </w:pPr>
    </w:p>
    <w:p w14:paraId="2ADAF512" w14:textId="77777777" w:rsidR="008B6B20" w:rsidRPr="00574B1E" w:rsidRDefault="008B6B20" w:rsidP="008B6B20">
      <w:pPr>
        <w:keepNext/>
        <w:spacing w:before="320"/>
        <w:outlineLvl w:val="0"/>
        <w:rPr>
          <w:rFonts w:ascii="Calibri Light" w:eastAsia="Times New Roman" w:hAnsi="Calibri Light" w:cs="Calibri Light"/>
          <w:color w:val="2F5496"/>
          <w:kern w:val="36"/>
          <w:sz w:val="32"/>
          <w:szCs w:val="32"/>
          <w:lang w:val="en-US"/>
        </w:rPr>
      </w:pPr>
      <w:r w:rsidRPr="00574B1E">
        <w:rPr>
          <w:rFonts w:ascii="Calibri Light" w:eastAsia="Times New Roman" w:hAnsi="Calibri Light" w:cs="Calibri Light"/>
          <w:color w:val="2F5496"/>
          <w:kern w:val="36"/>
          <w:sz w:val="32"/>
          <w:szCs w:val="32"/>
          <w:lang w:val="en-US"/>
        </w:rPr>
        <w:t xml:space="preserve">I Justice System </w:t>
      </w:r>
    </w:p>
    <w:p w14:paraId="2CF8867C" w14:textId="77777777" w:rsidR="008B6B20" w:rsidRPr="00574B1E" w:rsidRDefault="008B6B20" w:rsidP="008B6B20">
      <w:pPr>
        <w:autoSpaceDE w:val="0"/>
        <w:autoSpaceDN w:val="0"/>
        <w:rPr>
          <w:rFonts w:ascii="Calibri" w:hAnsi="Calibri" w:cs="Calibri"/>
          <w:lang w:val="en-US"/>
        </w:rPr>
      </w:pPr>
    </w:p>
    <w:p w14:paraId="554C1FCF" w14:textId="77777777" w:rsidR="008B6B20" w:rsidRPr="00574B1E" w:rsidRDefault="008B6B20" w:rsidP="008B6B20">
      <w:pPr>
        <w:autoSpaceDE w:val="0"/>
        <w:autoSpaceDN w:val="0"/>
        <w:jc w:val="both"/>
        <w:rPr>
          <w:rFonts w:ascii="Calibri" w:hAnsi="Calibri" w:cs="Calibri"/>
          <w:color w:val="000000"/>
          <w:lang w:val="en-US"/>
        </w:rPr>
      </w:pPr>
      <w:r w:rsidRPr="00574B1E">
        <w:rPr>
          <w:rFonts w:ascii="Calibri" w:hAnsi="Calibri" w:cs="Calibri"/>
          <w:color w:val="000000"/>
          <w:lang w:val="en-US"/>
        </w:rPr>
        <w:t xml:space="preserve">The European Commission for the Efficiency of Justice (CEPEJ) regularly collects data on judicial systems concerning efficiency and quality of the justice system. </w:t>
      </w:r>
    </w:p>
    <w:p w14:paraId="646D1D17" w14:textId="77777777" w:rsidR="008B6B20" w:rsidRPr="0003402A" w:rsidRDefault="008B6B20" w:rsidP="008B6B20">
      <w:pPr>
        <w:shd w:val="clear" w:color="auto" w:fill="FFFFFF"/>
        <w:spacing w:before="100" w:beforeAutospacing="1" w:after="100" w:afterAutospacing="1"/>
        <w:rPr>
          <w:rFonts w:ascii="Calibri" w:hAnsi="Calibri" w:cs="Calibri"/>
          <w:lang w:val="en-US"/>
        </w:rPr>
      </w:pPr>
      <w:r w:rsidRPr="00574B1E">
        <w:rPr>
          <w:rFonts w:ascii="Calibri" w:hAnsi="Calibri" w:cs="Calibri"/>
          <w:color w:val="000000"/>
          <w:lang w:val="en-US"/>
        </w:rPr>
        <w:t xml:space="preserve">In 2024, 2022 data have been collected, quality checked and the CEPEJ </w:t>
      </w:r>
      <w:r w:rsidRPr="0003402A">
        <w:rPr>
          <w:rFonts w:ascii="Calibri" w:hAnsi="Calibri" w:cs="Calibri"/>
          <w:color w:val="000000"/>
          <w:lang w:val="en-US"/>
        </w:rPr>
        <w:t>European Judicial Systems Evaluation Report (</w:t>
      </w:r>
      <w:hyperlink r:id="rId9" w:history="1">
        <w:r w:rsidRPr="0003402A">
          <w:rPr>
            <w:rFonts w:ascii="Calibri" w:hAnsi="Calibri" w:cs="Calibri"/>
            <w:color w:val="0563C1"/>
            <w:u w:val="single"/>
            <w:lang w:val="en-US"/>
          </w:rPr>
          <w:t>General analyses</w:t>
        </w:r>
      </w:hyperlink>
      <w:r w:rsidRPr="0003402A">
        <w:rPr>
          <w:rFonts w:ascii="Calibri" w:hAnsi="Calibri" w:cs="Calibri"/>
          <w:color w:val="000000"/>
          <w:lang w:val="en-US"/>
        </w:rPr>
        <w:t xml:space="preserve"> and  </w:t>
      </w:r>
      <w:hyperlink r:id="rId10" w:history="1">
        <w:r w:rsidRPr="0003402A">
          <w:rPr>
            <w:rFonts w:ascii="Calibri" w:hAnsi="Calibri" w:cs="Calibri"/>
            <w:color w:val="0563C1"/>
            <w:u w:val="single"/>
            <w:lang w:val="en-US"/>
          </w:rPr>
          <w:t>CEPEJ-STAT database</w:t>
        </w:r>
      </w:hyperlink>
      <w:r w:rsidRPr="0003402A">
        <w:rPr>
          <w:rFonts w:ascii="Calibri" w:hAnsi="Calibri" w:cs="Calibri"/>
          <w:color w:val="000000"/>
          <w:lang w:val="en-US"/>
        </w:rPr>
        <w:t xml:space="preserve">) was </w:t>
      </w:r>
      <w:r w:rsidRPr="00574B1E">
        <w:rPr>
          <w:rFonts w:ascii="Calibri" w:hAnsi="Calibri" w:cs="Calibri"/>
          <w:color w:val="000000"/>
          <w:lang w:val="en-US"/>
        </w:rPr>
        <w:t xml:space="preserve">published. </w:t>
      </w:r>
      <w:r w:rsidRPr="0003402A">
        <w:rPr>
          <w:rFonts w:ascii="Calibri" w:hAnsi="Calibri" w:cs="Calibri"/>
          <w:color w:val="000000"/>
          <w:lang w:val="en-US"/>
        </w:rPr>
        <w:t xml:space="preserve">This report also includes </w:t>
      </w:r>
      <w:r w:rsidRPr="00574B1E">
        <w:rPr>
          <w:rFonts w:ascii="Calibri" w:hAnsi="Calibri" w:cs="Calibri"/>
          <w:color w:val="000000"/>
          <w:lang w:val="en-US"/>
        </w:rPr>
        <w:t xml:space="preserve">country profiles for each Council of Europe Member State, based on 2022 data. </w:t>
      </w:r>
    </w:p>
    <w:p w14:paraId="4901F3D7" w14:textId="67D99CA4" w:rsidR="008B6B20" w:rsidRPr="00574B1E" w:rsidRDefault="00000000" w:rsidP="008B6B20">
      <w:pPr>
        <w:rPr>
          <w:rFonts w:ascii="Calibri" w:hAnsi="Calibri" w:cs="Calibri"/>
          <w:lang w:val="en-US"/>
        </w:rPr>
      </w:pPr>
      <w:hyperlink r:id="rId11" w:history="1">
        <w:r w:rsidR="005C317F">
          <w:rPr>
            <w:rStyle w:val="Hyperlink"/>
            <w:rFonts w:ascii="Calibri" w:hAnsi="Calibri" w:cs="Calibri"/>
            <w:lang w:val="en-US"/>
          </w:rPr>
          <w:t>CEPEJ Evaluation Report - Country Profiles – Romania</w:t>
        </w:r>
      </w:hyperlink>
      <w:r w:rsidR="008B6B20" w:rsidRPr="00574B1E">
        <w:rPr>
          <w:rFonts w:ascii="Calibri" w:hAnsi="Calibri" w:cs="Calibri"/>
          <w:lang w:val="en-US"/>
        </w:rPr>
        <w:t xml:space="preserve"> </w:t>
      </w:r>
    </w:p>
    <w:p w14:paraId="6AF45BF0" w14:textId="77777777" w:rsidR="008B6B20" w:rsidRPr="0003402A" w:rsidRDefault="008B6B20" w:rsidP="008B6B20">
      <w:pPr>
        <w:shd w:val="clear" w:color="auto" w:fill="FFFFFF"/>
        <w:spacing w:before="100" w:beforeAutospacing="1" w:after="100" w:afterAutospacing="1"/>
        <w:rPr>
          <w:rFonts w:ascii="Calibri" w:hAnsi="Calibri" w:cs="Calibri"/>
          <w:lang w:val="en-US"/>
        </w:rPr>
      </w:pPr>
      <w:r w:rsidRPr="0003402A">
        <w:rPr>
          <w:rFonts w:ascii="Calibri" w:hAnsi="Calibri" w:cs="Calibri"/>
          <w:color w:val="000000"/>
          <w:lang w:val="en-US"/>
        </w:rPr>
        <w:t xml:space="preserve">In addition, CEPEJ prepares Country profiles in the framework of the CEPEJ Study for the EU Justice Scoreboard. </w:t>
      </w:r>
    </w:p>
    <w:p w14:paraId="3B78086A" w14:textId="7426E9B3" w:rsidR="008B6B20" w:rsidRPr="00574B1E" w:rsidRDefault="00000000" w:rsidP="008B6B20">
      <w:pPr>
        <w:shd w:val="clear" w:color="auto" w:fill="FFFFFF"/>
        <w:spacing w:before="100" w:beforeAutospacing="1" w:after="100" w:afterAutospacing="1"/>
        <w:rPr>
          <w:rFonts w:ascii="Calibri" w:hAnsi="Calibri" w:cs="Calibri"/>
          <w:color w:val="161616"/>
          <w:lang w:val="en-US"/>
        </w:rPr>
      </w:pPr>
      <w:hyperlink r:id="rId12" w:history="1">
        <w:r w:rsidR="005C317F">
          <w:rPr>
            <w:rStyle w:val="Hyperlink"/>
            <w:rFonts w:ascii="Calibri" w:hAnsi="Calibri" w:cs="Calibri"/>
            <w:lang w:val="en-US"/>
          </w:rPr>
          <w:t>CEPEJ Country fiche - Scoreboard - Romania (2022 data)</w:t>
        </w:r>
      </w:hyperlink>
    </w:p>
    <w:p w14:paraId="06E798A9" w14:textId="77777777" w:rsidR="008B6B20" w:rsidRPr="0003402A" w:rsidRDefault="008B6B20" w:rsidP="008B6B20">
      <w:pPr>
        <w:autoSpaceDE w:val="0"/>
        <w:autoSpaceDN w:val="0"/>
        <w:jc w:val="both"/>
        <w:rPr>
          <w:rFonts w:ascii="Calibri" w:hAnsi="Calibri" w:cs="Calibri"/>
          <w:color w:val="000000"/>
          <w:lang w:val="en-US"/>
        </w:rPr>
      </w:pPr>
      <w:r w:rsidRPr="0003402A">
        <w:rPr>
          <w:rFonts w:ascii="Calibri" w:hAnsi="Calibri" w:cs="Calibri"/>
          <w:color w:val="000000"/>
          <w:lang w:val="en-US"/>
        </w:rPr>
        <w:t>The 2023 data have been collected, quality checked and sent to DG-JUST in the framework of the 2025 EU Justice Scoreboard. The publication of the country profiles based on 2023 data will depend on final acceptation of the CEPEJ Study by DG-JUST. The CEPEJ Secretariat (</w:t>
      </w:r>
      <w:hyperlink r:id="rId13" w:history="1">
        <w:r w:rsidRPr="0003402A">
          <w:rPr>
            <w:rFonts w:ascii="Calibri" w:hAnsi="Calibri" w:cs="Calibri"/>
            <w:color w:val="0563C1"/>
            <w:u w:val="single"/>
            <w:lang w:val="en-US"/>
          </w:rPr>
          <w:t>christel.schurrer@coe.int</w:t>
        </w:r>
      </w:hyperlink>
      <w:r w:rsidRPr="0003402A">
        <w:rPr>
          <w:rFonts w:ascii="Calibri" w:hAnsi="Calibri" w:cs="Calibri"/>
          <w:color w:val="000000"/>
          <w:lang w:val="en-US"/>
        </w:rPr>
        <w:t xml:space="preserve">)  remains at the disposal of European Commission for any question related to these data. </w:t>
      </w:r>
    </w:p>
    <w:p w14:paraId="6F23B9FC" w14:textId="77777777" w:rsidR="008B6B20" w:rsidRDefault="008B6B20">
      <w:pPr>
        <w:rPr>
          <w:rFonts w:cs="Arial"/>
          <w:color w:val="FFFFFF" w:themeColor="background1"/>
          <w:sz w:val="22"/>
          <w:szCs w:val="22"/>
          <w:shd w:val="clear" w:color="auto" w:fill="1F3864" w:themeFill="accent1" w:themeFillShade="80"/>
          <w:lang w:val="en-US"/>
        </w:rPr>
      </w:pPr>
    </w:p>
    <w:p w14:paraId="1ACB33A0" w14:textId="77777777" w:rsidR="004C618E" w:rsidRDefault="004C618E" w:rsidP="004C618E">
      <w:pPr>
        <w:pStyle w:val="Default"/>
        <w:jc w:val="both"/>
        <w:rPr>
          <w:rFonts w:asciiTheme="minorHAnsi" w:eastAsiaTheme="minorEastAsia" w:hAnsiTheme="minorHAnsi" w:cstheme="minorHAnsi"/>
          <w:b/>
          <w:bCs/>
          <w:color w:val="auto"/>
          <w:sz w:val="20"/>
          <w:szCs w:val="20"/>
          <w:lang w:val="en-GB"/>
        </w:rPr>
      </w:pPr>
      <w:r w:rsidRPr="00C1563B">
        <w:rPr>
          <w:rFonts w:asciiTheme="minorHAnsi" w:eastAsiaTheme="minorEastAsia" w:hAnsiTheme="minorHAnsi" w:cstheme="minorHAnsi"/>
          <w:b/>
          <w:bCs/>
          <w:color w:val="auto"/>
          <w:sz w:val="20"/>
          <w:szCs w:val="20"/>
          <w:lang w:val="en-GB"/>
        </w:rPr>
        <w:t xml:space="preserve">Execution of judgments of the European Court of Human Rights in </w:t>
      </w:r>
      <w:r>
        <w:rPr>
          <w:rFonts w:asciiTheme="minorHAnsi" w:eastAsiaTheme="minorEastAsia" w:hAnsiTheme="minorHAnsi" w:cstheme="minorHAnsi"/>
          <w:b/>
          <w:bCs/>
          <w:color w:val="auto"/>
          <w:sz w:val="20"/>
          <w:szCs w:val="20"/>
          <w:lang w:val="en-GB"/>
        </w:rPr>
        <w:t>Romania</w:t>
      </w:r>
    </w:p>
    <w:p w14:paraId="0088332E" w14:textId="77777777" w:rsidR="004C618E" w:rsidRDefault="004C618E" w:rsidP="004C618E">
      <w:pPr>
        <w:pStyle w:val="Default"/>
        <w:jc w:val="both"/>
        <w:rPr>
          <w:rFonts w:asciiTheme="minorHAnsi" w:eastAsiaTheme="minorEastAsia" w:hAnsiTheme="minorHAnsi" w:cstheme="minorHAnsi"/>
          <w:b/>
          <w:bCs/>
          <w:color w:val="auto"/>
          <w:sz w:val="20"/>
          <w:szCs w:val="20"/>
          <w:lang w:val="en-GB"/>
        </w:rPr>
      </w:pPr>
    </w:p>
    <w:p w14:paraId="04202C14" w14:textId="77777777" w:rsidR="004C618E" w:rsidRPr="00D51B80" w:rsidRDefault="004C618E" w:rsidP="004C618E">
      <w:pPr>
        <w:pStyle w:val="Default"/>
        <w:jc w:val="both"/>
        <w:rPr>
          <w:rFonts w:cstheme="minorHAnsi"/>
          <w:b/>
          <w:bCs/>
          <w:i/>
          <w:iCs/>
          <w:sz w:val="20"/>
          <w:szCs w:val="20"/>
          <w:lang w:val="en-US"/>
        </w:rPr>
      </w:pPr>
      <w:bookmarkStart w:id="0" w:name="_Hlk189208018"/>
      <w:r>
        <w:rPr>
          <w:rFonts w:asciiTheme="minorHAnsi" w:eastAsiaTheme="minorEastAsia" w:hAnsiTheme="minorHAnsi" w:cstheme="minorHAnsi"/>
          <w:b/>
          <w:bCs/>
          <w:i/>
          <w:iCs/>
          <w:color w:val="auto"/>
          <w:sz w:val="20"/>
          <w:szCs w:val="20"/>
          <w:lang w:val="en-GB"/>
        </w:rPr>
        <w:t>IMPORTANT COMMENT</w:t>
      </w:r>
      <w:r w:rsidRPr="00AB04B5">
        <w:rPr>
          <w:rFonts w:asciiTheme="minorHAnsi" w:eastAsiaTheme="minorEastAsia" w:hAnsiTheme="minorHAnsi" w:cstheme="minorHAnsi"/>
          <w:b/>
          <w:bCs/>
          <w:i/>
          <w:iCs/>
          <w:color w:val="auto"/>
          <w:sz w:val="20"/>
          <w:szCs w:val="20"/>
          <w:lang w:val="en-GB"/>
        </w:rPr>
        <w:t xml:space="preserve">: </w:t>
      </w:r>
      <w:r w:rsidRPr="003C3013">
        <w:rPr>
          <w:rFonts w:cstheme="minorHAnsi"/>
          <w:b/>
          <w:bCs/>
          <w:i/>
          <w:iCs/>
          <w:sz w:val="20"/>
          <w:szCs w:val="20"/>
          <w:lang w:val="en-US"/>
        </w:rPr>
        <w:t xml:space="preserve">Official figures/statistics on the execution of judgments of the European Court of Human Rights are published in the Committee of Ministers </w:t>
      </w:r>
      <w:hyperlink r:id="rId14" w:history="1">
        <w:r w:rsidRPr="003C3013">
          <w:rPr>
            <w:rStyle w:val="Hyperlink"/>
            <w:rFonts w:cstheme="minorHAnsi"/>
            <w:b/>
            <w:bCs/>
            <w:i/>
            <w:iCs/>
            <w:sz w:val="20"/>
            <w:szCs w:val="20"/>
            <w:lang w:val="en-US"/>
          </w:rPr>
          <w:t>Annual reports on the execution</w:t>
        </w:r>
      </w:hyperlink>
      <w:r w:rsidRPr="003C3013">
        <w:rPr>
          <w:rFonts w:cstheme="minorHAnsi"/>
          <w:b/>
          <w:bCs/>
          <w:i/>
          <w:iCs/>
          <w:sz w:val="20"/>
          <w:szCs w:val="20"/>
          <w:lang w:val="en-US"/>
        </w:rPr>
        <w:t xml:space="preserve"> (next edition to be published in March 2025). The </w:t>
      </w:r>
      <w:proofErr w:type="spellStart"/>
      <w:r w:rsidRPr="003C3013">
        <w:rPr>
          <w:rFonts w:cstheme="minorHAnsi"/>
          <w:b/>
          <w:bCs/>
          <w:i/>
          <w:iCs/>
          <w:sz w:val="20"/>
          <w:szCs w:val="20"/>
          <w:lang w:val="en-US"/>
        </w:rPr>
        <w:t>CoE’s</w:t>
      </w:r>
      <w:proofErr w:type="spellEnd"/>
      <w:r w:rsidRPr="003C3013">
        <w:rPr>
          <w:rFonts w:cstheme="minorHAnsi"/>
          <w:b/>
          <w:bCs/>
          <w:i/>
          <w:iCs/>
          <w:sz w:val="20"/>
          <w:szCs w:val="20"/>
          <w:lang w:val="en-US"/>
        </w:rPr>
        <w:t xml:space="preserve"> Department for the Execution of Judgments can be consulted for any question on statistics: </w:t>
      </w:r>
      <w:hyperlink r:id="rId15" w:history="1">
        <w:r w:rsidRPr="003C3013">
          <w:rPr>
            <w:rStyle w:val="Hyperlink"/>
            <w:rFonts w:cstheme="minorHAnsi"/>
            <w:b/>
            <w:bCs/>
            <w:i/>
            <w:iCs/>
            <w:sz w:val="20"/>
            <w:szCs w:val="20"/>
            <w:lang w:val="en-US"/>
          </w:rPr>
          <w:t>DGI-Execution@coe.int</w:t>
        </w:r>
      </w:hyperlink>
      <w:r w:rsidRPr="003C3013">
        <w:rPr>
          <w:rFonts w:cstheme="minorHAnsi"/>
          <w:b/>
          <w:bCs/>
          <w:i/>
          <w:iCs/>
          <w:sz w:val="20"/>
          <w:szCs w:val="20"/>
          <w:lang w:val="en-US"/>
        </w:rPr>
        <w:t>.</w:t>
      </w:r>
      <w:bookmarkEnd w:id="0"/>
    </w:p>
    <w:p w14:paraId="0196774C" w14:textId="77777777" w:rsidR="004D7A96" w:rsidRDefault="004D7A96">
      <w:pPr>
        <w:rPr>
          <w:rFonts w:cs="Arial"/>
          <w:color w:val="FFFFFF" w:themeColor="background1"/>
          <w:sz w:val="22"/>
          <w:szCs w:val="22"/>
          <w:shd w:val="clear" w:color="auto" w:fill="1F3864" w:themeFill="accent1" w:themeFillShade="80"/>
          <w:lang w:val="en-US"/>
        </w:rPr>
      </w:pPr>
    </w:p>
    <w:p w14:paraId="12A2AA48" w14:textId="77777777" w:rsidR="004C618E" w:rsidRPr="00D51B80" w:rsidRDefault="004C618E" w:rsidP="004C618E">
      <w:pPr>
        <w:pStyle w:val="ListParagraph"/>
        <w:numPr>
          <w:ilvl w:val="0"/>
          <w:numId w:val="14"/>
        </w:numPr>
        <w:spacing w:line="259" w:lineRule="auto"/>
        <w:jc w:val="both"/>
        <w:rPr>
          <w:rFonts w:cstheme="minorHAnsi"/>
          <w:i/>
          <w:iCs/>
          <w:lang w:val="en-GB"/>
        </w:rPr>
      </w:pPr>
      <w:r w:rsidRPr="00D51B80">
        <w:rPr>
          <w:rFonts w:cstheme="minorHAnsi"/>
          <w:i/>
          <w:iCs/>
          <w:lang w:val="en-GB"/>
        </w:rPr>
        <w:t>LENGTH OF PROCEEDINGS</w:t>
      </w:r>
    </w:p>
    <w:p w14:paraId="056B4DDF" w14:textId="77777777" w:rsidR="004C618E" w:rsidRDefault="004C618E" w:rsidP="004C618E">
      <w:pPr>
        <w:spacing w:line="259" w:lineRule="auto"/>
        <w:jc w:val="both"/>
        <w:rPr>
          <w:rFonts w:cstheme="minorHAnsi"/>
          <w:lang w:val="en-GB"/>
        </w:rPr>
      </w:pPr>
    </w:p>
    <w:p w14:paraId="009722F5" w14:textId="77777777" w:rsidR="004C618E" w:rsidRDefault="004C618E" w:rsidP="004C618E">
      <w:pPr>
        <w:spacing w:line="259" w:lineRule="auto"/>
        <w:jc w:val="both"/>
        <w:rPr>
          <w:rFonts w:cstheme="minorHAnsi"/>
          <w:lang w:val="en-GB"/>
        </w:rPr>
      </w:pPr>
      <w:r w:rsidRPr="009D2524">
        <w:rPr>
          <w:rFonts w:cstheme="minorHAnsi"/>
          <w:u w:val="single"/>
          <w:lang w:val="en-GB"/>
        </w:rPr>
        <w:t>Vlad</w:t>
      </w:r>
      <w:r>
        <w:rPr>
          <w:rFonts w:cstheme="minorHAnsi"/>
          <w:u w:val="single"/>
          <w:lang w:val="en-GB"/>
        </w:rPr>
        <w:t xml:space="preserve"> group</w:t>
      </w:r>
      <w:r w:rsidRPr="009D2524">
        <w:rPr>
          <w:rFonts w:cstheme="minorHAnsi"/>
          <w:lang w:val="en-GB"/>
        </w:rPr>
        <w:t xml:space="preserve"> (</w:t>
      </w:r>
      <w:r>
        <w:rPr>
          <w:rFonts w:cstheme="minorHAnsi"/>
          <w:lang w:val="en-GB"/>
        </w:rPr>
        <w:t>40756/06</w:t>
      </w:r>
      <w:r w:rsidRPr="009D2524">
        <w:rPr>
          <w:rFonts w:cstheme="minorHAnsi"/>
          <w:lang w:val="en-GB"/>
        </w:rPr>
        <w:t>) (STAND)</w:t>
      </w:r>
      <w:r>
        <w:rPr>
          <w:rFonts w:cstheme="minorHAnsi"/>
          <w:lang w:val="en-GB"/>
        </w:rPr>
        <w:t>: E</w:t>
      </w:r>
      <w:r w:rsidRPr="00C231A6">
        <w:rPr>
          <w:rFonts w:cstheme="minorHAnsi"/>
          <w:lang w:val="en-GB"/>
        </w:rPr>
        <w:t>xcessive length of civil and criminal proceedings and the lack of an effective remedy in this respect</w:t>
      </w:r>
      <w:r>
        <w:rPr>
          <w:rFonts w:cstheme="minorHAnsi"/>
          <w:lang w:val="en-GB"/>
        </w:rPr>
        <w:t>. T</w:t>
      </w:r>
      <w:r w:rsidRPr="00C231A6">
        <w:rPr>
          <w:rFonts w:cstheme="minorHAnsi"/>
          <w:lang w:val="en-GB"/>
        </w:rPr>
        <w:t xml:space="preserve">he Court encouraged the authorities either to amend the existing range of legal </w:t>
      </w:r>
      <w:r w:rsidRPr="00C231A6">
        <w:rPr>
          <w:rFonts w:cstheme="minorHAnsi"/>
          <w:lang w:val="en-GB"/>
        </w:rPr>
        <w:lastRenderedPageBreak/>
        <w:t xml:space="preserve">remedies or to add new legal remedies, such as a specific and clearly regulated compensatory remedy, </w:t>
      </w:r>
      <w:proofErr w:type="gramStart"/>
      <w:r w:rsidRPr="00C231A6">
        <w:rPr>
          <w:rFonts w:cstheme="minorHAnsi"/>
          <w:lang w:val="en-GB"/>
        </w:rPr>
        <w:t>in order to</w:t>
      </w:r>
      <w:proofErr w:type="gramEnd"/>
      <w:r w:rsidRPr="00C231A6">
        <w:rPr>
          <w:rFonts w:cstheme="minorHAnsi"/>
          <w:lang w:val="en-GB"/>
        </w:rPr>
        <w:t xml:space="preserve"> provide genuine and effective relief to those affected by this issue.</w:t>
      </w:r>
    </w:p>
    <w:p w14:paraId="4124B44C" w14:textId="77777777" w:rsidR="004C618E" w:rsidRPr="00EE4265" w:rsidRDefault="004C618E" w:rsidP="004C618E">
      <w:pPr>
        <w:spacing w:line="259" w:lineRule="auto"/>
        <w:jc w:val="both"/>
        <w:rPr>
          <w:rFonts w:cstheme="minorHAnsi"/>
          <w:lang w:val="en-GB"/>
        </w:rPr>
      </w:pPr>
      <w:r>
        <w:rPr>
          <w:rFonts w:cstheme="minorHAnsi"/>
          <w:lang w:val="en-GB"/>
        </w:rPr>
        <w:t>Significant update: In September 2024, t</w:t>
      </w:r>
      <w:r w:rsidRPr="00BA6A0F">
        <w:rPr>
          <w:rFonts w:cstheme="minorHAnsi"/>
          <w:lang w:val="en-GB"/>
        </w:rPr>
        <w:t>he Committee of Ministers</w:t>
      </w:r>
      <w:r>
        <w:rPr>
          <w:rFonts w:cstheme="minorHAnsi"/>
          <w:lang w:val="en-GB"/>
        </w:rPr>
        <w:t xml:space="preserve"> </w:t>
      </w:r>
      <w:r w:rsidRPr="00BA6A0F">
        <w:rPr>
          <w:rFonts w:cstheme="minorHAnsi"/>
          <w:lang w:val="en-GB"/>
        </w:rPr>
        <w:t xml:space="preserve">welcomed the progress </w:t>
      </w:r>
      <w:r>
        <w:rPr>
          <w:rFonts w:cstheme="minorHAnsi"/>
          <w:lang w:val="en-GB"/>
        </w:rPr>
        <w:t xml:space="preserve">achieved </w:t>
      </w:r>
      <w:r w:rsidRPr="00BA6A0F">
        <w:rPr>
          <w:rFonts w:cstheme="minorHAnsi"/>
          <w:lang w:val="en-GB"/>
        </w:rPr>
        <w:t xml:space="preserve">in reducing the length of judicial proceedings in Romania, </w:t>
      </w:r>
      <w:proofErr w:type="gramStart"/>
      <w:r w:rsidRPr="00BA6A0F">
        <w:rPr>
          <w:rFonts w:cstheme="minorHAnsi"/>
          <w:lang w:val="en-GB"/>
        </w:rPr>
        <w:t>as a result of</w:t>
      </w:r>
      <w:proofErr w:type="gramEnd"/>
      <w:r w:rsidRPr="00BA6A0F">
        <w:rPr>
          <w:rFonts w:cstheme="minorHAnsi"/>
          <w:lang w:val="en-GB"/>
        </w:rPr>
        <w:t xml:space="preserve"> the wide-ranging general measures adopted by the authorities</w:t>
      </w:r>
      <w:r>
        <w:rPr>
          <w:rFonts w:cstheme="minorHAnsi"/>
          <w:lang w:val="en-GB"/>
        </w:rPr>
        <w:t>.</w:t>
      </w:r>
      <w:r w:rsidRPr="00BA6A0F">
        <w:rPr>
          <w:rFonts w:cstheme="minorHAnsi"/>
          <w:lang w:val="en-GB"/>
        </w:rPr>
        <w:t xml:space="preserve"> </w:t>
      </w:r>
      <w:r>
        <w:rPr>
          <w:rFonts w:cstheme="minorHAnsi"/>
          <w:lang w:val="en-GB"/>
        </w:rPr>
        <w:t>M</w:t>
      </w:r>
      <w:r w:rsidRPr="00BA6A0F">
        <w:rPr>
          <w:rFonts w:cstheme="minorHAnsi"/>
          <w:lang w:val="en-GB"/>
        </w:rPr>
        <w:t xml:space="preserve">oreover, </w:t>
      </w:r>
      <w:proofErr w:type="gramStart"/>
      <w:r w:rsidRPr="00BA6A0F">
        <w:rPr>
          <w:rFonts w:cstheme="minorHAnsi"/>
          <w:lang w:val="en-GB"/>
        </w:rPr>
        <w:t>taking into account</w:t>
      </w:r>
      <w:proofErr w:type="gramEnd"/>
      <w:r w:rsidRPr="00BA6A0F">
        <w:rPr>
          <w:rFonts w:cstheme="minorHAnsi"/>
          <w:lang w:val="en-GB"/>
        </w:rPr>
        <w:t xml:space="preserve"> the available domestic remedies, the Committee of Ministers considered that no other measures were required in this respect</w:t>
      </w:r>
      <w:r>
        <w:rPr>
          <w:rFonts w:cstheme="minorHAnsi"/>
          <w:lang w:val="en-GB"/>
        </w:rPr>
        <w:t>.</w:t>
      </w:r>
      <w:r w:rsidRPr="00BA6A0F">
        <w:rPr>
          <w:rFonts w:cstheme="minorHAnsi"/>
          <w:lang w:val="en-GB"/>
        </w:rPr>
        <w:t xml:space="preserve"> </w:t>
      </w:r>
      <w:r>
        <w:rPr>
          <w:rFonts w:cstheme="minorHAnsi"/>
          <w:lang w:val="en-GB"/>
        </w:rPr>
        <w:t>They</w:t>
      </w:r>
      <w:r w:rsidRPr="00BA6A0F">
        <w:rPr>
          <w:rFonts w:cstheme="minorHAnsi"/>
          <w:lang w:val="en-GB"/>
        </w:rPr>
        <w:t xml:space="preserve"> decided the transfer of this group of cases to the standard procedure</w:t>
      </w:r>
      <w:r>
        <w:rPr>
          <w:rFonts w:cstheme="minorHAnsi"/>
          <w:lang w:val="en-GB"/>
        </w:rPr>
        <w:t>, inviting</w:t>
      </w:r>
      <w:r w:rsidRPr="00EE4265">
        <w:rPr>
          <w:rFonts w:cstheme="minorHAnsi"/>
          <w:lang w:val="en-GB"/>
        </w:rPr>
        <w:t xml:space="preserve"> the Romanian authorities to continue to </w:t>
      </w:r>
      <w:r>
        <w:rPr>
          <w:rFonts w:cstheme="minorHAnsi"/>
          <w:lang w:val="en-GB"/>
        </w:rPr>
        <w:t xml:space="preserve">closely </w:t>
      </w:r>
      <w:r w:rsidRPr="00EE4265">
        <w:rPr>
          <w:rFonts w:cstheme="minorHAnsi"/>
          <w:lang w:val="en-GB"/>
        </w:rPr>
        <w:t xml:space="preserve">monitor the situation </w:t>
      </w:r>
      <w:proofErr w:type="gramStart"/>
      <w:r w:rsidRPr="00EE4265">
        <w:rPr>
          <w:rFonts w:cstheme="minorHAnsi"/>
          <w:lang w:val="en-GB"/>
        </w:rPr>
        <w:t>in order to</w:t>
      </w:r>
      <w:proofErr w:type="gramEnd"/>
      <w:r w:rsidRPr="00EE4265">
        <w:rPr>
          <w:rFonts w:cstheme="minorHAnsi"/>
          <w:lang w:val="en-GB"/>
        </w:rPr>
        <w:t xml:space="preserve"> adopt any additional corrective measures required and to provide</w:t>
      </w:r>
      <w:r>
        <w:rPr>
          <w:rFonts w:cstheme="minorHAnsi"/>
          <w:lang w:val="en-GB"/>
        </w:rPr>
        <w:t xml:space="preserve"> updated statistical data.</w:t>
      </w:r>
    </w:p>
    <w:p w14:paraId="3825904B" w14:textId="77777777" w:rsidR="004C618E" w:rsidRPr="00C231A6" w:rsidRDefault="004C618E" w:rsidP="004C618E">
      <w:pPr>
        <w:spacing w:line="259" w:lineRule="auto"/>
        <w:jc w:val="both"/>
        <w:rPr>
          <w:rFonts w:cstheme="minorHAnsi"/>
          <w:lang w:val="en-GB"/>
        </w:rPr>
      </w:pPr>
      <w:r w:rsidRPr="00E2087D">
        <w:rPr>
          <w:rFonts w:cstheme="minorHAnsi"/>
          <w:lang w:val="en-GB"/>
        </w:rPr>
        <w:t xml:space="preserve">Presentation on </w:t>
      </w:r>
      <w:proofErr w:type="spellStart"/>
      <w:r w:rsidRPr="00E2087D">
        <w:rPr>
          <w:rFonts w:cstheme="minorHAnsi"/>
          <w:lang w:val="en-GB"/>
        </w:rPr>
        <w:t>Hudoc</w:t>
      </w:r>
      <w:proofErr w:type="spellEnd"/>
      <w:r w:rsidRPr="00E2087D">
        <w:rPr>
          <w:rFonts w:cstheme="minorHAnsi"/>
          <w:lang w:val="en-GB"/>
        </w:rPr>
        <w:t xml:space="preserve">-Exec: </w:t>
      </w:r>
      <w:hyperlink r:id="rId16" w:anchor="{%22fulltext%22:[%2240756/06%22],%22execdocumenttypecollection%22:[%22CEC%22],%22execthemedomain%22:[%226%22],%22execidentifier%22:[%22004-13259%22]}" w:history="1">
        <w:r w:rsidRPr="009D2524">
          <w:rPr>
            <w:rStyle w:val="Hyperlink"/>
            <w:lang w:val="en-GB"/>
          </w:rPr>
          <w:t>Vl</w:t>
        </w:r>
        <w:r w:rsidRPr="00C231A6">
          <w:rPr>
            <w:rStyle w:val="Hyperlink"/>
            <w:lang w:val="en-GB"/>
          </w:rPr>
          <w:t>ad</w:t>
        </w:r>
      </w:hyperlink>
    </w:p>
    <w:p w14:paraId="141D5388" w14:textId="77777777" w:rsidR="004C618E" w:rsidRPr="004B7EDD" w:rsidRDefault="004C618E" w:rsidP="004C618E">
      <w:pPr>
        <w:spacing w:line="259" w:lineRule="auto"/>
        <w:jc w:val="both"/>
        <w:rPr>
          <w:rFonts w:eastAsia="Calibri" w:cstheme="minorHAnsi"/>
          <w:lang w:val="en-GB"/>
        </w:rPr>
      </w:pPr>
      <w:r w:rsidRPr="004B7EDD">
        <w:rPr>
          <w:rFonts w:eastAsia="Calibri" w:cstheme="minorHAnsi"/>
          <w:lang w:val="en-GB"/>
        </w:rPr>
        <w:t xml:space="preserve">Latest decision: </w:t>
      </w:r>
      <w:hyperlink r:id="rId17" w:anchor="{%22execidentifier%22:[%22CM/Del/Dec(2024)1507/H46-25E%22]}" w:history="1">
        <w:r w:rsidRPr="005749B5">
          <w:rPr>
            <w:rStyle w:val="Hyperlink"/>
            <w:rFonts w:eastAsia="Calibri" w:cstheme="minorHAnsi"/>
            <w:lang w:val="en-GB"/>
          </w:rPr>
          <w:t>CM/Del/Dec(2024)1507/H46-25</w:t>
        </w:r>
      </w:hyperlink>
    </w:p>
    <w:p w14:paraId="441A4A6B" w14:textId="77777777" w:rsidR="004C618E" w:rsidRPr="009D2524" w:rsidRDefault="004C618E" w:rsidP="004C618E">
      <w:pPr>
        <w:spacing w:line="259" w:lineRule="auto"/>
        <w:jc w:val="both"/>
        <w:rPr>
          <w:rFonts w:cstheme="minorHAnsi"/>
          <w:lang w:val="en-GB"/>
        </w:rPr>
      </w:pPr>
      <w:r w:rsidRPr="004B7EDD">
        <w:rPr>
          <w:rFonts w:eastAsia="Calibri" w:cstheme="minorHAnsi"/>
          <w:lang w:val="en-GB"/>
        </w:rPr>
        <w:t>Latest</w:t>
      </w:r>
      <w:r w:rsidRPr="006D422D">
        <w:rPr>
          <w:rFonts w:eastAsia="Calibri" w:cstheme="minorHAnsi"/>
          <w:lang w:val="en-GB"/>
        </w:rPr>
        <w:t xml:space="preserve"> submissions</w:t>
      </w:r>
      <w:r>
        <w:rPr>
          <w:rFonts w:eastAsia="Calibri" w:cstheme="minorHAnsi"/>
          <w:lang w:val="en-GB"/>
        </w:rPr>
        <w:t xml:space="preserve">: </w:t>
      </w:r>
      <w:hyperlink r:id="rId18" w:anchor="{%22execidentifier%22:[%22DH-DD(2024)856E%22]}" w:history="1">
        <w:r w:rsidRPr="00682AC6">
          <w:rPr>
            <w:rStyle w:val="Hyperlink"/>
            <w:rFonts w:eastAsia="Calibri" w:cstheme="minorHAnsi"/>
            <w:lang w:val="en-GB"/>
          </w:rPr>
          <w:t>DH-DD(2024)856</w:t>
        </w:r>
      </w:hyperlink>
      <w:r>
        <w:rPr>
          <w:rFonts w:eastAsia="Calibri" w:cstheme="minorHAnsi"/>
          <w:lang w:val="en-GB"/>
        </w:rPr>
        <w:t xml:space="preserve">; </w:t>
      </w:r>
      <w:hyperlink r:id="rId19" w:anchor="{%22execidentifier%22:[%22DH-DD(2024)894E%22]}" w:history="1">
        <w:r w:rsidRPr="00682AC6">
          <w:rPr>
            <w:rStyle w:val="Hyperlink"/>
            <w:rFonts w:eastAsia="Calibri" w:cstheme="minorHAnsi"/>
            <w:lang w:val="en-GB"/>
          </w:rPr>
          <w:t>DH-DD(2024)894</w:t>
        </w:r>
      </w:hyperlink>
      <w:r>
        <w:rPr>
          <w:rFonts w:eastAsia="Calibri" w:cstheme="minorHAnsi"/>
          <w:lang w:val="en-GB"/>
        </w:rPr>
        <w:t xml:space="preserve">; </w:t>
      </w:r>
      <w:hyperlink r:id="rId20" w:anchor="{%22execidentifier%22:[%22DH-DD(2025)43E%22]}" w:history="1">
        <w:r w:rsidRPr="00A02A56">
          <w:rPr>
            <w:rStyle w:val="Hyperlink"/>
            <w:rFonts w:eastAsia="Calibri" w:cstheme="minorHAnsi"/>
            <w:lang w:val="en-GB"/>
          </w:rPr>
          <w:t>DH-DD(2025)43</w:t>
        </w:r>
      </w:hyperlink>
    </w:p>
    <w:p w14:paraId="3FA5C5AF" w14:textId="77777777" w:rsidR="004C618E" w:rsidRPr="009D2524" w:rsidRDefault="004C618E" w:rsidP="004C618E">
      <w:pPr>
        <w:spacing w:line="259" w:lineRule="auto"/>
        <w:jc w:val="both"/>
        <w:rPr>
          <w:rFonts w:cstheme="minorHAnsi"/>
          <w:lang w:val="en-GB"/>
        </w:rPr>
      </w:pPr>
    </w:p>
    <w:p w14:paraId="559DAA1B" w14:textId="77777777" w:rsidR="004C618E" w:rsidRPr="00D51B80" w:rsidRDefault="004C618E" w:rsidP="004C618E">
      <w:pPr>
        <w:pStyle w:val="ListParagraph"/>
        <w:numPr>
          <w:ilvl w:val="0"/>
          <w:numId w:val="14"/>
        </w:numPr>
        <w:spacing w:line="259" w:lineRule="auto"/>
        <w:jc w:val="both"/>
        <w:rPr>
          <w:rFonts w:cstheme="minorHAnsi"/>
          <w:i/>
          <w:iCs/>
          <w:lang w:val="en-GB"/>
        </w:rPr>
      </w:pPr>
      <w:r w:rsidRPr="00D51B80">
        <w:rPr>
          <w:rFonts w:cstheme="minorHAnsi"/>
          <w:i/>
          <w:iCs/>
          <w:lang w:val="en-GB"/>
        </w:rPr>
        <w:t>ELECTORAL RIGHTS</w:t>
      </w:r>
    </w:p>
    <w:p w14:paraId="1C93BE5A" w14:textId="77777777" w:rsidR="004C618E" w:rsidRDefault="004C618E" w:rsidP="004C618E">
      <w:pPr>
        <w:spacing w:line="259" w:lineRule="auto"/>
        <w:jc w:val="both"/>
        <w:rPr>
          <w:rFonts w:cstheme="minorHAnsi"/>
          <w:i/>
          <w:iCs/>
          <w:lang w:val="en-GB"/>
        </w:rPr>
      </w:pPr>
    </w:p>
    <w:p w14:paraId="6AFA55CA" w14:textId="77777777" w:rsidR="004C618E" w:rsidRDefault="004C618E" w:rsidP="004C618E">
      <w:pPr>
        <w:spacing w:line="259" w:lineRule="auto"/>
        <w:jc w:val="both"/>
        <w:rPr>
          <w:lang w:val="en-GB"/>
        </w:rPr>
      </w:pPr>
      <w:proofErr w:type="spellStart"/>
      <w:r w:rsidRPr="009D2524">
        <w:rPr>
          <w:rFonts w:cstheme="minorHAnsi"/>
          <w:u w:val="single"/>
          <w:lang w:val="en-GB"/>
        </w:rPr>
        <w:t>Cegolea</w:t>
      </w:r>
      <w:proofErr w:type="spellEnd"/>
      <w:r>
        <w:rPr>
          <w:rFonts w:cstheme="minorHAnsi"/>
          <w:lang w:val="en-GB"/>
        </w:rPr>
        <w:t xml:space="preserve"> (25560/13) (ENHA): </w:t>
      </w:r>
      <w:r w:rsidRPr="009D2524">
        <w:rPr>
          <w:rFonts w:cstheme="minorHAnsi"/>
          <w:lang w:val="en-GB"/>
        </w:rPr>
        <w:t>Discrimination related to the right to stand in parliamentary election and lack of judicial review regarding the fulfilment of an eligibility requirement that disadvantages national minority organisations not yet represented in Parliament</w:t>
      </w:r>
      <w:r>
        <w:rPr>
          <w:rFonts w:cstheme="minorHAnsi"/>
          <w:lang w:val="en-GB"/>
        </w:rPr>
        <w:t>.</w:t>
      </w:r>
      <w:r w:rsidRPr="009D2524">
        <w:rPr>
          <w:lang w:val="en-GB"/>
        </w:rPr>
        <w:t xml:space="preserve"> </w:t>
      </w:r>
    </w:p>
    <w:p w14:paraId="20BA1115" w14:textId="77777777" w:rsidR="004C618E" w:rsidRDefault="004C618E" w:rsidP="004C618E">
      <w:pPr>
        <w:spacing w:line="259" w:lineRule="auto"/>
        <w:jc w:val="both"/>
        <w:rPr>
          <w:rFonts w:cstheme="minorHAnsi"/>
          <w:lang w:val="en-GB"/>
        </w:rPr>
      </w:pPr>
      <w:r>
        <w:rPr>
          <w:lang w:val="en-GB"/>
        </w:rPr>
        <w:t xml:space="preserve">Update: In June 2024, the Committee of Ministers </w:t>
      </w:r>
      <w:r w:rsidRPr="00490A94">
        <w:rPr>
          <w:lang w:val="en-GB"/>
        </w:rPr>
        <w:t xml:space="preserve">noted that the government tabled in Parliament a bill </w:t>
      </w:r>
      <w:r>
        <w:rPr>
          <w:lang w:val="en-GB"/>
        </w:rPr>
        <w:t xml:space="preserve">aiming </w:t>
      </w:r>
      <w:r w:rsidRPr="00490A94">
        <w:rPr>
          <w:lang w:val="en-GB"/>
        </w:rPr>
        <w:t>at remedying the flaws identified in the judgment in relation to the procedure and the safeguards attending the eligibility requirement in question</w:t>
      </w:r>
      <w:r>
        <w:rPr>
          <w:lang w:val="en-GB"/>
        </w:rPr>
        <w:t xml:space="preserve"> </w:t>
      </w:r>
      <w:r w:rsidRPr="00490A94">
        <w:rPr>
          <w:lang w:val="en-GB"/>
        </w:rPr>
        <w:t>and strongly urged the Romanian authorities to ensure adoption of the legislation without any further delay</w:t>
      </w:r>
      <w:r>
        <w:rPr>
          <w:lang w:val="en-GB"/>
        </w:rPr>
        <w:t>.</w:t>
      </w:r>
    </w:p>
    <w:p w14:paraId="1D2E1F48" w14:textId="77777777" w:rsidR="004C618E" w:rsidRDefault="004C618E" w:rsidP="004C618E">
      <w:pPr>
        <w:spacing w:line="259" w:lineRule="auto"/>
        <w:jc w:val="both"/>
        <w:rPr>
          <w:rFonts w:cstheme="minorHAnsi"/>
          <w:lang w:val="en-GB"/>
        </w:rPr>
      </w:pPr>
      <w:r>
        <w:rPr>
          <w:rFonts w:cstheme="minorHAnsi"/>
          <w:lang w:val="en-GB"/>
        </w:rPr>
        <w:t xml:space="preserve">Presentation on </w:t>
      </w:r>
      <w:proofErr w:type="spellStart"/>
      <w:r>
        <w:rPr>
          <w:rFonts w:cstheme="minorHAnsi"/>
          <w:lang w:val="en-GB"/>
        </w:rPr>
        <w:t>Hudoc</w:t>
      </w:r>
      <w:proofErr w:type="spellEnd"/>
      <w:r>
        <w:rPr>
          <w:rFonts w:cstheme="minorHAnsi"/>
          <w:lang w:val="en-GB"/>
        </w:rPr>
        <w:t xml:space="preserve">-Exec: </w:t>
      </w:r>
      <w:hyperlink r:id="rId21" w:anchor="{%22fulltext%22:[%2225560/13%22],%22execdocumenttypecollection%22:[%22CEC%22],%22execidentifier%22:[%22004-55723%22]}" w:history="1">
        <w:proofErr w:type="spellStart"/>
        <w:r w:rsidRPr="00445D1D">
          <w:rPr>
            <w:rStyle w:val="Hyperlink"/>
            <w:rFonts w:cstheme="minorHAnsi"/>
            <w:lang w:val="en-GB"/>
          </w:rPr>
          <w:t>Cegolea</w:t>
        </w:r>
        <w:proofErr w:type="spellEnd"/>
      </w:hyperlink>
    </w:p>
    <w:p w14:paraId="0D72E008" w14:textId="77777777" w:rsidR="004C618E" w:rsidRDefault="004C618E" w:rsidP="004C618E">
      <w:pPr>
        <w:spacing w:line="259" w:lineRule="auto"/>
        <w:jc w:val="both"/>
        <w:rPr>
          <w:rFonts w:cstheme="minorHAnsi"/>
          <w:lang w:val="en-GB"/>
        </w:rPr>
      </w:pPr>
      <w:r>
        <w:rPr>
          <w:rFonts w:cstheme="minorHAnsi"/>
          <w:lang w:val="en-GB"/>
        </w:rPr>
        <w:t xml:space="preserve">Latest decision: </w:t>
      </w:r>
      <w:hyperlink r:id="rId22" w:anchor="{%22execidentifier%22:[%22CM/Del/Dec(2024)1501/H46-42E%22]}" w:history="1">
        <w:r w:rsidRPr="005643FF">
          <w:rPr>
            <w:rStyle w:val="Hyperlink"/>
            <w:rFonts w:cstheme="minorHAnsi"/>
            <w:lang w:val="en-GB"/>
          </w:rPr>
          <w:t>CM/Del/Dec(2024)1501/H46-42</w:t>
        </w:r>
      </w:hyperlink>
    </w:p>
    <w:p w14:paraId="0B094257" w14:textId="77777777" w:rsidR="004C618E" w:rsidRPr="009D2524" w:rsidRDefault="004C618E" w:rsidP="004C618E">
      <w:pPr>
        <w:spacing w:line="259" w:lineRule="auto"/>
        <w:jc w:val="both"/>
        <w:rPr>
          <w:rFonts w:cstheme="minorHAnsi"/>
          <w:lang w:val="en-GB"/>
        </w:rPr>
      </w:pPr>
      <w:r>
        <w:rPr>
          <w:rFonts w:cstheme="minorHAnsi"/>
          <w:lang w:val="en-GB"/>
        </w:rPr>
        <w:t xml:space="preserve">Latest submissions: </w:t>
      </w:r>
      <w:hyperlink r:id="rId23" w:anchor="{%22execidentifier%22:[%22DH-DD(2024)1109E%22]}" w:history="1">
        <w:r w:rsidRPr="005643FF">
          <w:rPr>
            <w:rStyle w:val="Hyperlink"/>
            <w:rFonts w:cstheme="minorHAnsi"/>
            <w:lang w:val="en-GB"/>
          </w:rPr>
          <w:t>DH-</w:t>
        </w:r>
        <w:proofErr w:type="gramStart"/>
        <w:r w:rsidRPr="005643FF">
          <w:rPr>
            <w:rStyle w:val="Hyperlink"/>
            <w:rFonts w:cstheme="minorHAnsi"/>
            <w:lang w:val="en-GB"/>
          </w:rPr>
          <w:t>DD(</w:t>
        </w:r>
        <w:proofErr w:type="gramEnd"/>
        <w:r w:rsidRPr="005643FF">
          <w:rPr>
            <w:rStyle w:val="Hyperlink"/>
            <w:rFonts w:cstheme="minorHAnsi"/>
            <w:lang w:val="en-GB"/>
          </w:rPr>
          <w:t>2024)1109</w:t>
        </w:r>
      </w:hyperlink>
    </w:p>
    <w:p w14:paraId="7D42B641" w14:textId="77777777" w:rsidR="004C618E" w:rsidRDefault="004C618E" w:rsidP="004C618E">
      <w:pPr>
        <w:spacing w:line="259" w:lineRule="auto"/>
        <w:jc w:val="both"/>
        <w:rPr>
          <w:rFonts w:cstheme="minorHAnsi"/>
          <w:i/>
          <w:iCs/>
          <w:lang w:val="en-GB"/>
        </w:rPr>
      </w:pPr>
    </w:p>
    <w:p w14:paraId="0356D3BA" w14:textId="77777777" w:rsidR="004C618E" w:rsidRPr="00D51B80" w:rsidRDefault="004C618E" w:rsidP="004C618E">
      <w:pPr>
        <w:pStyle w:val="ListParagraph"/>
        <w:numPr>
          <w:ilvl w:val="0"/>
          <w:numId w:val="14"/>
        </w:numPr>
        <w:spacing w:line="259" w:lineRule="auto"/>
        <w:jc w:val="both"/>
        <w:rPr>
          <w:rFonts w:cstheme="minorHAnsi"/>
          <w:i/>
          <w:iCs/>
          <w:lang w:val="en-GB"/>
        </w:rPr>
      </w:pPr>
      <w:r w:rsidRPr="00D51B80">
        <w:rPr>
          <w:rFonts w:cstheme="minorHAnsi"/>
          <w:i/>
          <w:iCs/>
          <w:lang w:val="en-GB"/>
        </w:rPr>
        <w:t>ACCESS TO JUSTICE FOR VICTIMS OF VIOLENCE AGAINST WOMEN/DOMESTIC VIOLENCE AND OF PERSONS AT RISK OF DISCRIMINATION OR IN VULNERABLE SITUATIONS</w:t>
      </w:r>
    </w:p>
    <w:p w14:paraId="350540A4" w14:textId="77777777" w:rsidR="004C618E" w:rsidRPr="00E2087D" w:rsidRDefault="004C618E" w:rsidP="004C618E">
      <w:pPr>
        <w:spacing w:line="259" w:lineRule="auto"/>
        <w:jc w:val="both"/>
        <w:rPr>
          <w:rFonts w:cstheme="minorHAnsi"/>
          <w:i/>
          <w:iCs/>
          <w:lang w:val="en-GB"/>
        </w:rPr>
      </w:pPr>
    </w:p>
    <w:p w14:paraId="258DA4A7" w14:textId="77777777" w:rsidR="004C618E" w:rsidRPr="00E2087D" w:rsidRDefault="004C618E" w:rsidP="004C618E">
      <w:pPr>
        <w:spacing w:line="259" w:lineRule="auto"/>
        <w:jc w:val="both"/>
        <w:rPr>
          <w:rFonts w:cstheme="minorHAnsi"/>
          <w:u w:val="single"/>
          <w:lang w:val="en-GB"/>
        </w:rPr>
      </w:pPr>
      <w:proofErr w:type="spellStart"/>
      <w:r w:rsidRPr="00E2087D">
        <w:rPr>
          <w:rFonts w:cstheme="minorHAnsi"/>
          <w:u w:val="single"/>
          <w:lang w:val="en-GB"/>
        </w:rPr>
        <w:t>Bălşan</w:t>
      </w:r>
      <w:proofErr w:type="spellEnd"/>
      <w:r>
        <w:rPr>
          <w:rFonts w:cstheme="minorHAnsi"/>
          <w:u w:val="single"/>
          <w:lang w:val="en-GB"/>
        </w:rPr>
        <w:t xml:space="preserve"> group</w:t>
      </w:r>
      <w:r w:rsidRPr="00E2087D">
        <w:rPr>
          <w:rFonts w:cstheme="minorHAnsi"/>
          <w:lang w:val="en-GB"/>
        </w:rPr>
        <w:t xml:space="preserve"> (49645/09) (ENHA): Failure of the investigating, prosecuting and judicial authorities to properly investigate and punish repeated acts of domestic violence denounced by the applicant</w:t>
      </w:r>
      <w:r>
        <w:rPr>
          <w:rFonts w:cstheme="minorHAnsi"/>
          <w:lang w:val="en-GB"/>
        </w:rPr>
        <w:t>s</w:t>
      </w:r>
      <w:r w:rsidRPr="00E2087D">
        <w:rPr>
          <w:rFonts w:cstheme="minorHAnsi"/>
          <w:lang w:val="en-GB"/>
        </w:rPr>
        <w:t xml:space="preserve">, against the background of insufficient action by Romania to tackle effectively the widespread phenomenon of domestic violence. </w:t>
      </w:r>
      <w:r>
        <w:rPr>
          <w:rFonts w:cstheme="minorHAnsi"/>
          <w:lang w:val="en-GB"/>
        </w:rPr>
        <w:t>Next examination March 2025.</w:t>
      </w:r>
    </w:p>
    <w:p w14:paraId="45F262AD" w14:textId="77777777" w:rsidR="004C618E" w:rsidRPr="00E2087D" w:rsidRDefault="004C618E" w:rsidP="004C618E">
      <w:pPr>
        <w:spacing w:line="259" w:lineRule="auto"/>
        <w:jc w:val="both"/>
        <w:rPr>
          <w:rFonts w:cstheme="minorHAnsi"/>
          <w:lang w:val="en-GB"/>
        </w:rPr>
      </w:pPr>
      <w:r w:rsidRPr="00E2087D">
        <w:rPr>
          <w:rFonts w:cstheme="minorHAnsi"/>
          <w:lang w:val="en-GB"/>
        </w:rPr>
        <w:t xml:space="preserve">Presentation on </w:t>
      </w:r>
      <w:proofErr w:type="spellStart"/>
      <w:r w:rsidRPr="00E2087D">
        <w:rPr>
          <w:rFonts w:cstheme="minorHAnsi"/>
          <w:lang w:val="en-GB"/>
        </w:rPr>
        <w:t>Hudoc</w:t>
      </w:r>
      <w:proofErr w:type="spellEnd"/>
      <w:r w:rsidRPr="00E2087D">
        <w:rPr>
          <w:rFonts w:cstheme="minorHAnsi"/>
          <w:lang w:val="en-GB"/>
        </w:rPr>
        <w:t xml:space="preserve">-Exec: </w:t>
      </w:r>
      <w:hyperlink r:id="rId24" w:history="1">
        <w:proofErr w:type="spellStart"/>
        <w:r w:rsidRPr="00E2087D">
          <w:rPr>
            <w:rFonts w:cstheme="minorHAnsi"/>
            <w:color w:val="0000FF"/>
            <w:u w:val="single"/>
            <w:lang w:val="en-GB"/>
          </w:rPr>
          <w:t>Bălşan</w:t>
        </w:r>
        <w:proofErr w:type="spellEnd"/>
      </w:hyperlink>
      <w:r w:rsidRPr="00E2087D">
        <w:rPr>
          <w:rFonts w:cstheme="minorHAnsi"/>
          <w:lang w:val="en-GB"/>
        </w:rPr>
        <w:t xml:space="preserve"> </w:t>
      </w:r>
    </w:p>
    <w:p w14:paraId="7EC04FAD" w14:textId="77777777" w:rsidR="004C618E" w:rsidRPr="009D2524" w:rsidRDefault="004C618E" w:rsidP="004C618E">
      <w:pPr>
        <w:spacing w:line="259" w:lineRule="auto"/>
        <w:jc w:val="both"/>
        <w:rPr>
          <w:rFonts w:eastAsia="Calibri" w:cstheme="minorHAnsi"/>
          <w:lang w:val="en-GB"/>
        </w:rPr>
      </w:pPr>
      <w:r w:rsidRPr="009D2524">
        <w:rPr>
          <w:rFonts w:eastAsia="Calibri" w:cstheme="minorHAnsi"/>
          <w:lang w:val="en-GB"/>
        </w:rPr>
        <w:t xml:space="preserve">Latest decision: </w:t>
      </w:r>
      <w:hyperlink r:id="rId25" w:anchor="{%22execidentifier%22:[%22CM/Del/Dec(2020)1383/H46-14E%22]}" w:history="1">
        <w:r w:rsidRPr="009D2524">
          <w:rPr>
            <w:rStyle w:val="Hyperlink"/>
            <w:lang w:val="en-GB"/>
          </w:rPr>
          <w:t>CM/Del/Dec(2020)1383/H46-14</w:t>
        </w:r>
      </w:hyperlink>
    </w:p>
    <w:p w14:paraId="32BD8EF8" w14:textId="77777777" w:rsidR="004C618E" w:rsidRPr="009D2524" w:rsidRDefault="004C618E" w:rsidP="004C618E">
      <w:pPr>
        <w:spacing w:line="259" w:lineRule="auto"/>
        <w:jc w:val="both"/>
        <w:rPr>
          <w:rFonts w:eastAsia="Calibri" w:cstheme="minorHAnsi"/>
          <w:lang w:val="en-GB"/>
        </w:rPr>
      </w:pPr>
      <w:r w:rsidRPr="009D2524">
        <w:rPr>
          <w:rFonts w:eastAsia="Calibri" w:cstheme="minorHAnsi"/>
          <w:lang w:val="en-GB"/>
        </w:rPr>
        <w:t>Latest</w:t>
      </w:r>
      <w:r w:rsidRPr="00512765">
        <w:rPr>
          <w:rFonts w:eastAsia="Calibri" w:cstheme="minorHAnsi"/>
          <w:lang w:val="en-GB"/>
        </w:rPr>
        <w:t xml:space="preserve"> submissions: </w:t>
      </w:r>
      <w:hyperlink r:id="rId26" w:anchor="{%22execidentifier%22:[%22DH-DD(2025)71E%22]}" w:history="1">
        <w:r w:rsidRPr="009D2524">
          <w:rPr>
            <w:rStyle w:val="Hyperlink"/>
            <w:rFonts w:eastAsia="Calibri" w:cstheme="minorHAnsi"/>
            <w:lang w:val="en-GB"/>
          </w:rPr>
          <w:t>DH-</w:t>
        </w:r>
        <w:proofErr w:type="gramStart"/>
        <w:r w:rsidRPr="009D2524">
          <w:rPr>
            <w:rStyle w:val="Hyperlink"/>
            <w:rFonts w:eastAsia="Calibri" w:cstheme="minorHAnsi"/>
            <w:lang w:val="en-GB"/>
          </w:rPr>
          <w:t>DD(</w:t>
        </w:r>
        <w:proofErr w:type="gramEnd"/>
        <w:r w:rsidRPr="009D2524">
          <w:rPr>
            <w:rStyle w:val="Hyperlink"/>
            <w:rFonts w:eastAsia="Calibri" w:cstheme="minorHAnsi"/>
            <w:lang w:val="en-GB"/>
          </w:rPr>
          <w:t>2025)71</w:t>
        </w:r>
      </w:hyperlink>
    </w:p>
    <w:p w14:paraId="2D2281F5" w14:textId="77777777" w:rsidR="004C618E" w:rsidRPr="009D2524" w:rsidRDefault="004C618E" w:rsidP="004C618E">
      <w:pPr>
        <w:spacing w:line="259" w:lineRule="auto"/>
        <w:jc w:val="both"/>
        <w:rPr>
          <w:rFonts w:eastAsia="Calibri" w:cstheme="minorHAnsi"/>
          <w:lang w:val="en-GB"/>
        </w:rPr>
      </w:pPr>
    </w:p>
    <w:p w14:paraId="1FE060E2" w14:textId="77777777" w:rsidR="004C618E" w:rsidRPr="006D422D" w:rsidRDefault="004C618E" w:rsidP="004C618E">
      <w:pPr>
        <w:spacing w:line="259" w:lineRule="auto"/>
        <w:jc w:val="both"/>
        <w:rPr>
          <w:rFonts w:eastAsia="Calibri" w:cstheme="minorHAnsi"/>
          <w:lang w:val="en-GB"/>
        </w:rPr>
      </w:pPr>
      <w:r w:rsidRPr="009D2524">
        <w:rPr>
          <w:rFonts w:eastAsia="Calibri" w:cstheme="minorHAnsi"/>
          <w:u w:val="single"/>
          <w:lang w:val="en-GB"/>
        </w:rPr>
        <w:t>C.</w:t>
      </w:r>
      <w:r>
        <w:rPr>
          <w:rFonts w:eastAsia="Calibri" w:cstheme="minorHAnsi"/>
          <w:lang w:val="en-GB"/>
        </w:rPr>
        <w:t xml:space="preserve"> (47358/20) (ENHA): B</w:t>
      </w:r>
      <w:r w:rsidRPr="00512765">
        <w:rPr>
          <w:rFonts w:eastAsia="Calibri" w:cstheme="minorHAnsi"/>
          <w:lang w:val="en-GB"/>
        </w:rPr>
        <w:t>reach of the State’s positive obligation to protect the personal integrity of the applicant</w:t>
      </w:r>
      <w:r>
        <w:rPr>
          <w:rFonts w:eastAsia="Calibri" w:cstheme="minorHAnsi"/>
          <w:lang w:val="en-GB"/>
        </w:rPr>
        <w:t xml:space="preserve"> </w:t>
      </w:r>
      <w:r w:rsidRPr="00512765">
        <w:rPr>
          <w:rFonts w:eastAsia="Calibri" w:cstheme="minorHAnsi"/>
          <w:lang w:val="en-GB"/>
        </w:rPr>
        <w:t xml:space="preserve">and to take measures to avoid secondary victimisation due to significant flaws in the criminal proceedings concerning her allegations of sexual harassment in the workplace, </w:t>
      </w:r>
      <w:r>
        <w:rPr>
          <w:rFonts w:eastAsia="Calibri" w:cstheme="minorHAnsi"/>
          <w:lang w:val="en-GB"/>
        </w:rPr>
        <w:t xml:space="preserve">a State-owned company, </w:t>
      </w:r>
      <w:r w:rsidRPr="00512765">
        <w:rPr>
          <w:rFonts w:eastAsia="Calibri" w:cstheme="minorHAnsi"/>
          <w:lang w:val="en-GB"/>
        </w:rPr>
        <w:t>which were finally dismissed in 2020</w:t>
      </w:r>
      <w:r>
        <w:rPr>
          <w:rFonts w:eastAsia="Calibri" w:cstheme="minorHAnsi"/>
          <w:lang w:val="en-GB"/>
        </w:rPr>
        <w:t>.</w:t>
      </w:r>
    </w:p>
    <w:p w14:paraId="7DF17F83" w14:textId="77777777" w:rsidR="004C618E" w:rsidRPr="00E2087D" w:rsidRDefault="004C618E" w:rsidP="004C618E">
      <w:pPr>
        <w:spacing w:line="259" w:lineRule="auto"/>
        <w:jc w:val="both"/>
        <w:rPr>
          <w:rFonts w:eastAsia="Calibri" w:cstheme="minorHAnsi"/>
          <w:lang w:val="en-GB"/>
        </w:rPr>
      </w:pPr>
      <w:r w:rsidRPr="00E2087D">
        <w:rPr>
          <w:rFonts w:eastAsia="Calibri" w:cstheme="minorHAnsi"/>
          <w:lang w:val="en-GB"/>
        </w:rPr>
        <w:t xml:space="preserve">Presentation on </w:t>
      </w:r>
      <w:proofErr w:type="spellStart"/>
      <w:r w:rsidRPr="00E2087D">
        <w:rPr>
          <w:rFonts w:eastAsia="Calibri" w:cstheme="minorHAnsi"/>
          <w:lang w:val="en-GB"/>
        </w:rPr>
        <w:t>Hudoc</w:t>
      </w:r>
      <w:proofErr w:type="spellEnd"/>
      <w:r w:rsidRPr="00E2087D">
        <w:rPr>
          <w:rFonts w:eastAsia="Calibri" w:cstheme="minorHAnsi"/>
          <w:lang w:val="en-GB"/>
        </w:rPr>
        <w:t>-Exec:</w:t>
      </w:r>
      <w:r>
        <w:rPr>
          <w:rFonts w:eastAsia="Calibri" w:cstheme="minorHAnsi"/>
          <w:lang w:val="en-GB"/>
        </w:rPr>
        <w:t xml:space="preserve"> </w:t>
      </w:r>
      <w:hyperlink r:id="rId27" w:anchor="{%22fulltext%22:[%22C.%22],%22execdocumenttypecollection%22:[%22CEC%22],%22execlanguage%22:[%22ENG%22],%22execstate%22:[%22ROU%22],%22execsupervision%22:[%22ENHA%22],%22execisclosed%22:[%22False%22],%22exectype%22:[%22L%22],%22execidentifier%22:[%22004-62208%22]}" w:history="1">
        <w:r w:rsidRPr="00512765">
          <w:rPr>
            <w:rStyle w:val="Hyperlink"/>
            <w:rFonts w:eastAsia="Calibri" w:cstheme="minorHAnsi"/>
            <w:lang w:val="en-GB"/>
          </w:rPr>
          <w:t>C.</w:t>
        </w:r>
      </w:hyperlink>
    </w:p>
    <w:p w14:paraId="34B5B462" w14:textId="77777777" w:rsidR="004C618E" w:rsidRDefault="004C618E" w:rsidP="004C618E">
      <w:pPr>
        <w:spacing w:line="259" w:lineRule="auto"/>
        <w:jc w:val="both"/>
        <w:rPr>
          <w:rFonts w:eastAsia="Calibri" w:cstheme="minorHAnsi"/>
          <w:lang w:val="en-GB"/>
        </w:rPr>
      </w:pPr>
      <w:r w:rsidRPr="00745363">
        <w:rPr>
          <w:rFonts w:eastAsia="Calibri" w:cstheme="minorHAnsi"/>
          <w:lang w:val="en-GB"/>
        </w:rPr>
        <w:t>Latest decision:</w:t>
      </w:r>
      <w:r>
        <w:rPr>
          <w:rFonts w:eastAsia="Calibri" w:cstheme="minorHAnsi"/>
          <w:lang w:val="en-GB"/>
        </w:rPr>
        <w:t xml:space="preserve"> N/A; first examination: March 2025</w:t>
      </w:r>
    </w:p>
    <w:p w14:paraId="39D5EDBE" w14:textId="77777777" w:rsidR="004C618E" w:rsidRDefault="004C618E" w:rsidP="004C618E">
      <w:pPr>
        <w:spacing w:line="259" w:lineRule="auto"/>
        <w:jc w:val="both"/>
        <w:rPr>
          <w:rFonts w:eastAsia="Calibri" w:cstheme="minorHAnsi"/>
          <w:lang w:val="en-GB"/>
        </w:rPr>
      </w:pPr>
      <w:r>
        <w:rPr>
          <w:rFonts w:eastAsia="Calibri" w:cstheme="minorHAnsi"/>
          <w:lang w:val="en-GB"/>
        </w:rPr>
        <w:t xml:space="preserve">Latest submissions: </w:t>
      </w:r>
      <w:hyperlink r:id="rId28" w:anchor="{%22execidentifier%22:[%22DH-DD(2025)72E%22]}" w:history="1">
        <w:r w:rsidRPr="00512765">
          <w:rPr>
            <w:rStyle w:val="Hyperlink"/>
            <w:rFonts w:eastAsia="Calibri" w:cstheme="minorHAnsi"/>
            <w:lang w:val="en-GB"/>
          </w:rPr>
          <w:t>DH-</w:t>
        </w:r>
        <w:proofErr w:type="gramStart"/>
        <w:r w:rsidRPr="00512765">
          <w:rPr>
            <w:rStyle w:val="Hyperlink"/>
            <w:rFonts w:eastAsia="Calibri" w:cstheme="minorHAnsi"/>
            <w:lang w:val="en-GB"/>
          </w:rPr>
          <w:t>DD(</w:t>
        </w:r>
        <w:proofErr w:type="gramEnd"/>
        <w:r w:rsidRPr="00512765">
          <w:rPr>
            <w:rStyle w:val="Hyperlink"/>
            <w:rFonts w:eastAsia="Calibri" w:cstheme="minorHAnsi"/>
            <w:lang w:val="en-GB"/>
          </w:rPr>
          <w:t>2025)72</w:t>
        </w:r>
      </w:hyperlink>
    </w:p>
    <w:p w14:paraId="5F0E5934" w14:textId="77777777" w:rsidR="004C618E" w:rsidRPr="006D422D" w:rsidRDefault="004C618E" w:rsidP="004C618E">
      <w:pPr>
        <w:spacing w:line="259" w:lineRule="auto"/>
        <w:jc w:val="both"/>
        <w:rPr>
          <w:rFonts w:eastAsia="Calibri" w:cstheme="minorHAnsi"/>
          <w:lang w:val="en-GB"/>
        </w:rPr>
      </w:pPr>
    </w:p>
    <w:p w14:paraId="44810F29" w14:textId="77777777" w:rsidR="004C618E" w:rsidRDefault="004C618E" w:rsidP="004C618E">
      <w:pPr>
        <w:spacing w:line="259" w:lineRule="auto"/>
        <w:jc w:val="both"/>
        <w:rPr>
          <w:rFonts w:cstheme="minorHAnsi"/>
          <w:color w:val="000000"/>
          <w:shd w:val="clear" w:color="auto" w:fill="FFFFFF"/>
          <w:lang w:val="en-GB"/>
        </w:rPr>
      </w:pPr>
      <w:r w:rsidRPr="00E2087D">
        <w:rPr>
          <w:rFonts w:eastAsia="Calibri" w:cstheme="minorHAnsi"/>
          <w:u w:val="single"/>
          <w:lang w:val="en-GB"/>
        </w:rPr>
        <w:t>E.B.</w:t>
      </w:r>
      <w:r w:rsidRPr="00E2087D">
        <w:rPr>
          <w:rFonts w:eastAsia="Calibri" w:cstheme="minorHAnsi"/>
          <w:lang w:val="en-GB"/>
        </w:rPr>
        <w:t xml:space="preserve"> (49089/10) (ENHA): Absence of</w:t>
      </w:r>
      <w:r w:rsidRPr="00E2087D">
        <w:rPr>
          <w:rFonts w:cstheme="minorHAnsi"/>
          <w:color w:val="000000"/>
          <w:shd w:val="clear" w:color="auto" w:fill="FFFFFF"/>
          <w:lang w:val="en-GB"/>
        </w:rPr>
        <w:t xml:space="preserve"> a victim-sensitive investigation into the rape allegations of the applicant, a woman diagnosed with a psychosocial disability. The Court</w:t>
      </w:r>
      <w:r w:rsidRPr="00E2087D">
        <w:rPr>
          <w:rFonts w:cstheme="minorHAnsi"/>
          <w:i/>
          <w:iCs/>
          <w:lang w:val="en-GB"/>
        </w:rPr>
        <w:t xml:space="preserve"> </w:t>
      </w:r>
      <w:r w:rsidRPr="00E2087D">
        <w:rPr>
          <w:rFonts w:cstheme="minorHAnsi"/>
          <w:color w:val="000000"/>
          <w:shd w:val="clear" w:color="auto" w:fill="FFFFFF"/>
          <w:lang w:val="en-GB"/>
        </w:rPr>
        <w:t xml:space="preserve">criticised the authorities’ failure to inform the applicant of her procedural rights and to provide her with free legal assistance and counselling. </w:t>
      </w:r>
    </w:p>
    <w:p w14:paraId="262F679F" w14:textId="77777777" w:rsidR="004C618E" w:rsidRPr="00E2087D" w:rsidRDefault="004C618E" w:rsidP="004C618E">
      <w:pPr>
        <w:spacing w:line="259" w:lineRule="auto"/>
        <w:jc w:val="both"/>
        <w:rPr>
          <w:rFonts w:eastAsia="Calibri" w:cstheme="minorHAnsi"/>
          <w:lang w:val="en-GB"/>
        </w:rPr>
      </w:pPr>
      <w:r>
        <w:rPr>
          <w:rFonts w:cstheme="minorHAnsi"/>
          <w:color w:val="000000"/>
          <w:shd w:val="clear" w:color="auto" w:fill="FFFFFF"/>
          <w:lang w:val="en-GB"/>
        </w:rPr>
        <w:t xml:space="preserve">Update: In March 2024, the Committee of Minister </w:t>
      </w:r>
      <w:r w:rsidRPr="002A0C65">
        <w:rPr>
          <w:rFonts w:cstheme="minorHAnsi"/>
          <w:color w:val="000000"/>
          <w:shd w:val="clear" w:color="auto" w:fill="FFFFFF"/>
          <w:lang w:val="en-GB"/>
        </w:rPr>
        <w:t>noted with concern the indications from the Council of Europe’s specialist bodies that shortcomings persist in the criminal-law response to allegations of rape of adult victims</w:t>
      </w:r>
      <w:r>
        <w:rPr>
          <w:rFonts w:cstheme="minorHAnsi"/>
          <w:color w:val="000000"/>
          <w:shd w:val="clear" w:color="auto" w:fill="FFFFFF"/>
          <w:lang w:val="en-GB"/>
        </w:rPr>
        <w:t>,</w:t>
      </w:r>
      <w:r w:rsidRPr="002A0C65">
        <w:rPr>
          <w:rFonts w:cstheme="minorHAnsi"/>
          <w:color w:val="000000"/>
          <w:shd w:val="clear" w:color="auto" w:fill="FFFFFF"/>
          <w:lang w:val="en-GB"/>
        </w:rPr>
        <w:t xml:space="preserve"> deeply regretted that the positive developments have not been </w:t>
      </w:r>
      <w:proofErr w:type="gramStart"/>
      <w:r w:rsidRPr="002A0C65">
        <w:rPr>
          <w:rFonts w:cstheme="minorHAnsi"/>
          <w:color w:val="000000"/>
          <w:shd w:val="clear" w:color="auto" w:fill="FFFFFF"/>
          <w:lang w:val="en-GB"/>
        </w:rPr>
        <w:t>consolidated</w:t>
      </w:r>
      <w:r>
        <w:rPr>
          <w:rFonts w:cstheme="minorHAnsi"/>
          <w:color w:val="000000"/>
          <w:shd w:val="clear" w:color="auto" w:fill="FFFFFF"/>
          <w:lang w:val="en-GB"/>
        </w:rPr>
        <w:t>, and</w:t>
      </w:r>
      <w:proofErr w:type="gramEnd"/>
      <w:r>
        <w:rPr>
          <w:rFonts w:cstheme="minorHAnsi"/>
          <w:color w:val="000000"/>
          <w:shd w:val="clear" w:color="auto" w:fill="FFFFFF"/>
          <w:lang w:val="en-GB"/>
        </w:rPr>
        <w:t xml:space="preserve"> </w:t>
      </w:r>
      <w:r w:rsidRPr="002A0C65">
        <w:rPr>
          <w:rFonts w:cstheme="minorHAnsi"/>
          <w:color w:val="000000"/>
          <w:shd w:val="clear" w:color="auto" w:fill="FFFFFF"/>
          <w:lang w:val="en-GB"/>
        </w:rPr>
        <w:t xml:space="preserve">urged the authorities to </w:t>
      </w:r>
      <w:r>
        <w:rPr>
          <w:rFonts w:cstheme="minorHAnsi"/>
          <w:color w:val="000000"/>
          <w:shd w:val="clear" w:color="auto" w:fill="FFFFFF"/>
          <w:lang w:val="en-GB"/>
        </w:rPr>
        <w:t xml:space="preserve">presently </w:t>
      </w:r>
      <w:r w:rsidRPr="002A0C65">
        <w:rPr>
          <w:rFonts w:cstheme="minorHAnsi"/>
          <w:color w:val="000000"/>
          <w:shd w:val="clear" w:color="auto" w:fill="FFFFFF"/>
          <w:lang w:val="en-GB"/>
        </w:rPr>
        <w:t>develop and adopt</w:t>
      </w:r>
      <w:r>
        <w:rPr>
          <w:rFonts w:cstheme="minorHAnsi"/>
          <w:color w:val="000000"/>
          <w:shd w:val="clear" w:color="auto" w:fill="FFFFFF"/>
          <w:lang w:val="en-GB"/>
        </w:rPr>
        <w:t xml:space="preserve"> </w:t>
      </w:r>
      <w:r w:rsidRPr="002A0C65">
        <w:rPr>
          <w:rFonts w:cstheme="minorHAnsi"/>
          <w:color w:val="000000"/>
          <w:shd w:val="clear" w:color="auto" w:fill="FFFFFF"/>
          <w:lang w:val="en-GB"/>
        </w:rPr>
        <w:t>adequate and sufficient measures to guarantee non-repetition of violations</w:t>
      </w:r>
      <w:r>
        <w:rPr>
          <w:rFonts w:cstheme="minorHAnsi"/>
          <w:color w:val="000000"/>
          <w:shd w:val="clear" w:color="auto" w:fill="FFFFFF"/>
          <w:lang w:val="en-GB"/>
        </w:rPr>
        <w:t>.</w:t>
      </w:r>
    </w:p>
    <w:p w14:paraId="03A6FC6F" w14:textId="77777777" w:rsidR="004C618E" w:rsidRPr="00E2087D" w:rsidRDefault="004C618E" w:rsidP="004C618E">
      <w:pPr>
        <w:spacing w:line="259" w:lineRule="auto"/>
        <w:jc w:val="both"/>
        <w:rPr>
          <w:rFonts w:eastAsia="Calibri" w:cstheme="minorHAnsi"/>
          <w:lang w:val="en-GB"/>
        </w:rPr>
      </w:pPr>
      <w:r w:rsidRPr="00E2087D">
        <w:rPr>
          <w:rFonts w:eastAsia="Calibri" w:cstheme="minorHAnsi"/>
          <w:lang w:val="en-GB"/>
        </w:rPr>
        <w:t xml:space="preserve">Presentation on </w:t>
      </w:r>
      <w:proofErr w:type="spellStart"/>
      <w:r w:rsidRPr="00E2087D">
        <w:rPr>
          <w:rFonts w:eastAsia="Calibri" w:cstheme="minorHAnsi"/>
          <w:lang w:val="en-GB"/>
        </w:rPr>
        <w:t>Hudoc</w:t>
      </w:r>
      <w:proofErr w:type="spellEnd"/>
      <w:r w:rsidRPr="00E2087D">
        <w:rPr>
          <w:rFonts w:eastAsia="Calibri" w:cstheme="minorHAnsi"/>
          <w:lang w:val="en-GB"/>
        </w:rPr>
        <w:t xml:space="preserve">-Exec: </w:t>
      </w:r>
      <w:hyperlink r:id="rId29" w:history="1">
        <w:r w:rsidRPr="00E2087D">
          <w:rPr>
            <w:rStyle w:val="Hyperlink"/>
            <w:rFonts w:eastAsia="Calibri" w:cstheme="minorHAnsi"/>
            <w:lang w:val="en-GB"/>
          </w:rPr>
          <w:t>E.B.</w:t>
        </w:r>
      </w:hyperlink>
    </w:p>
    <w:p w14:paraId="382ECE3F" w14:textId="77777777" w:rsidR="004C618E" w:rsidRDefault="004C618E" w:rsidP="004C618E">
      <w:pPr>
        <w:spacing w:line="259" w:lineRule="auto"/>
        <w:jc w:val="both"/>
        <w:rPr>
          <w:rFonts w:eastAsia="Calibri" w:cstheme="minorHAnsi"/>
          <w:lang w:val="en-GB"/>
        </w:rPr>
      </w:pPr>
      <w:r w:rsidRPr="009D2524">
        <w:rPr>
          <w:rFonts w:eastAsia="Calibri" w:cstheme="minorHAnsi"/>
          <w:lang w:val="en-GB"/>
        </w:rPr>
        <w:t>Latest decision:</w:t>
      </w:r>
      <w:r>
        <w:rPr>
          <w:rFonts w:eastAsia="Calibri" w:cstheme="minorHAnsi"/>
          <w:lang w:val="en-GB"/>
        </w:rPr>
        <w:t xml:space="preserve"> </w:t>
      </w:r>
      <w:hyperlink r:id="rId30" w:anchor="{%22execidentifier%22:[%22CM/Del/Dec(2024)1492/H46-26E%22]}" w:history="1">
        <w:r w:rsidRPr="00E676A1">
          <w:rPr>
            <w:rStyle w:val="Hyperlink"/>
            <w:rFonts w:eastAsia="Calibri" w:cstheme="minorHAnsi"/>
            <w:lang w:val="en-GB"/>
          </w:rPr>
          <w:t>CM/Del/Dec(2024)1492/H46-26</w:t>
        </w:r>
      </w:hyperlink>
    </w:p>
    <w:p w14:paraId="76AB08E5" w14:textId="77777777" w:rsidR="004C618E" w:rsidRDefault="004C618E" w:rsidP="004C618E">
      <w:pPr>
        <w:spacing w:line="259" w:lineRule="auto"/>
        <w:jc w:val="both"/>
        <w:rPr>
          <w:rFonts w:eastAsia="Calibri" w:cstheme="minorHAnsi"/>
          <w:lang w:val="en-GB"/>
        </w:rPr>
      </w:pPr>
      <w:r>
        <w:rPr>
          <w:rFonts w:eastAsia="Calibri" w:cstheme="minorHAnsi"/>
          <w:lang w:val="en-GB"/>
        </w:rPr>
        <w:lastRenderedPageBreak/>
        <w:t xml:space="preserve">Latest submissions: </w:t>
      </w:r>
      <w:hyperlink r:id="rId31" w:anchor="{%22execidentifier%22:[%22DH-DD(2023)1191E%22]}" w:history="1">
        <w:r w:rsidRPr="00A0756F">
          <w:rPr>
            <w:rStyle w:val="Hyperlink"/>
            <w:rFonts w:eastAsia="Calibri" w:cstheme="minorHAnsi"/>
            <w:lang w:val="en-GB"/>
          </w:rPr>
          <w:t>DH-</w:t>
        </w:r>
        <w:proofErr w:type="gramStart"/>
        <w:r w:rsidRPr="00A0756F">
          <w:rPr>
            <w:rStyle w:val="Hyperlink"/>
            <w:rFonts w:eastAsia="Calibri" w:cstheme="minorHAnsi"/>
            <w:lang w:val="en-GB"/>
          </w:rPr>
          <w:t>DD(</w:t>
        </w:r>
        <w:proofErr w:type="gramEnd"/>
        <w:r w:rsidRPr="00A0756F">
          <w:rPr>
            <w:rStyle w:val="Hyperlink"/>
            <w:rFonts w:eastAsia="Calibri" w:cstheme="minorHAnsi"/>
            <w:lang w:val="en-GB"/>
          </w:rPr>
          <w:t>2023)1191</w:t>
        </w:r>
      </w:hyperlink>
      <w:r>
        <w:rPr>
          <w:rFonts w:eastAsia="Calibri" w:cstheme="minorHAnsi"/>
          <w:lang w:val="en-GB"/>
        </w:rPr>
        <w:t xml:space="preserve">  </w:t>
      </w:r>
      <w:r w:rsidRPr="009D2524">
        <w:rPr>
          <w:rFonts w:eastAsia="Calibri" w:cstheme="minorHAnsi"/>
          <w:highlight w:val="green"/>
          <w:lang w:val="en-GB"/>
        </w:rPr>
        <w:t xml:space="preserve"> </w:t>
      </w:r>
    </w:p>
    <w:p w14:paraId="1A813A5F" w14:textId="77777777" w:rsidR="004C618E" w:rsidRPr="00E2087D" w:rsidRDefault="004C618E" w:rsidP="004C618E">
      <w:pPr>
        <w:spacing w:line="259" w:lineRule="auto"/>
        <w:jc w:val="both"/>
        <w:rPr>
          <w:rFonts w:eastAsia="Calibri" w:cstheme="minorHAnsi"/>
          <w:lang w:val="en-GB"/>
        </w:rPr>
      </w:pPr>
    </w:p>
    <w:p w14:paraId="6AA907AE" w14:textId="77777777" w:rsidR="004C618E" w:rsidRDefault="004C618E" w:rsidP="004C618E">
      <w:pPr>
        <w:spacing w:line="259" w:lineRule="auto"/>
        <w:jc w:val="both"/>
        <w:rPr>
          <w:rFonts w:cstheme="minorHAnsi"/>
          <w:color w:val="000000"/>
          <w:lang w:val="en-GB"/>
        </w:rPr>
      </w:pPr>
      <w:r w:rsidRPr="00E2087D">
        <w:rPr>
          <w:rFonts w:cstheme="minorHAnsi"/>
          <w:color w:val="000000"/>
          <w:u w:val="single"/>
          <w:lang w:val="en-GB"/>
        </w:rPr>
        <w:t xml:space="preserve">Centre for Legal Resources on behalf of Valentin </w:t>
      </w:r>
      <w:proofErr w:type="spellStart"/>
      <w:r w:rsidRPr="00E2087D">
        <w:rPr>
          <w:rFonts w:cstheme="minorHAnsi"/>
          <w:color w:val="000000"/>
          <w:u w:val="single"/>
          <w:lang w:val="en-GB"/>
        </w:rPr>
        <w:t>Câmpeanu</w:t>
      </w:r>
      <w:proofErr w:type="spellEnd"/>
      <w:r w:rsidRPr="00E2087D">
        <w:rPr>
          <w:rFonts w:cstheme="minorHAnsi"/>
          <w:color w:val="000000"/>
          <w:u w:val="single"/>
          <w:lang w:val="en-GB"/>
        </w:rPr>
        <w:t xml:space="preserve"> group</w:t>
      </w:r>
      <w:r w:rsidRPr="00E2087D">
        <w:rPr>
          <w:rFonts w:cstheme="minorHAnsi"/>
          <w:color w:val="000000"/>
          <w:lang w:val="en-GB"/>
        </w:rPr>
        <w:t xml:space="preserve"> (47848/08) (ENHA): Deficiencies in the legal protection system for adults with intellectual disabilities or with mental health conditions. These cases concern </w:t>
      </w:r>
      <w:r w:rsidRPr="00E2087D">
        <w:rPr>
          <w:rFonts w:cstheme="minorHAnsi"/>
          <w:color w:val="000000"/>
          <w:shd w:val="clear" w:color="auto" w:fill="FFFFFF"/>
          <w:lang w:val="en-GB"/>
        </w:rPr>
        <w:t xml:space="preserve">the ineffectiveness of the criminal investigation and the court proceedings into the death of the applicant at a neuropsychiatric hospital; </w:t>
      </w:r>
      <w:r w:rsidRPr="00E2087D">
        <w:rPr>
          <w:rFonts w:cstheme="minorHAnsi"/>
          <w:color w:val="000000"/>
          <w:lang w:val="en-GB"/>
        </w:rPr>
        <w:t xml:space="preserve">the lack of </w:t>
      </w:r>
      <w:r w:rsidRPr="00E2087D">
        <w:rPr>
          <w:rFonts w:cstheme="minorHAnsi"/>
          <w:color w:val="000000"/>
          <w:shd w:val="clear" w:color="auto" w:fill="FFFFFF"/>
          <w:lang w:val="en-US"/>
        </w:rPr>
        <w:t xml:space="preserve">access to any available remedy enabling such persons to bring complaints related to their health and treatment before the courts or other independent bodies; and </w:t>
      </w:r>
      <w:r w:rsidRPr="00E2087D">
        <w:rPr>
          <w:rFonts w:cstheme="minorHAnsi"/>
          <w:color w:val="000000"/>
          <w:shd w:val="clear" w:color="auto" w:fill="FFFFFF"/>
          <w:lang w:val="en-GB"/>
        </w:rPr>
        <w:t>the absence of effective legal representation and assistance</w:t>
      </w:r>
      <w:r w:rsidRPr="00E2087D">
        <w:rPr>
          <w:rFonts w:cstheme="minorHAnsi"/>
          <w:color w:val="000000"/>
          <w:lang w:val="en-GB"/>
        </w:rPr>
        <w:t xml:space="preserve"> for vulnerable adults with no relative able or willing to take over representation duties.</w:t>
      </w:r>
    </w:p>
    <w:p w14:paraId="71988EC0" w14:textId="77777777" w:rsidR="004C618E" w:rsidRPr="00E2087D" w:rsidRDefault="004C618E" w:rsidP="004C618E">
      <w:pPr>
        <w:spacing w:line="259" w:lineRule="auto"/>
        <w:jc w:val="both"/>
        <w:rPr>
          <w:rFonts w:cstheme="minorHAnsi"/>
          <w:color w:val="000000"/>
          <w:lang w:val="en-GB"/>
        </w:rPr>
      </w:pPr>
      <w:r>
        <w:rPr>
          <w:rFonts w:cstheme="minorHAnsi"/>
          <w:lang w:val="en-GB"/>
        </w:rPr>
        <w:t xml:space="preserve">Significant update: In June 2024, the Committee of Ministers welcomed </w:t>
      </w:r>
      <w:r w:rsidRPr="0092309B">
        <w:rPr>
          <w:rFonts w:cstheme="minorHAnsi"/>
          <w:lang w:val="en-GB"/>
        </w:rPr>
        <w:t>the progress achieved in the execution of the European Court’s judgments by the adoption by the Government of a national action plan prepared under the high-level co-ordination of the Prime Minister’s Office and with the involvement of a broad range of stakeholders.</w:t>
      </w:r>
      <w:r>
        <w:rPr>
          <w:rFonts w:cstheme="minorHAnsi"/>
          <w:lang w:val="en-GB"/>
        </w:rPr>
        <w:t xml:space="preserve"> This group is scheduled to be examined again June 2025.</w:t>
      </w:r>
    </w:p>
    <w:p w14:paraId="04A95536" w14:textId="77777777" w:rsidR="004C618E" w:rsidRPr="00E2087D" w:rsidRDefault="004C618E" w:rsidP="004C618E">
      <w:pPr>
        <w:spacing w:line="259" w:lineRule="auto"/>
        <w:jc w:val="both"/>
        <w:rPr>
          <w:rFonts w:eastAsia="Calibri" w:cstheme="minorHAnsi"/>
          <w:shd w:val="clear" w:color="auto" w:fill="FFFFFF"/>
          <w:lang w:val="en-GB" w:eastAsia="fr-FR"/>
        </w:rPr>
      </w:pPr>
      <w:r w:rsidRPr="00E2087D">
        <w:rPr>
          <w:rFonts w:eastAsia="Calibri" w:cstheme="minorHAnsi"/>
          <w:shd w:val="clear" w:color="auto" w:fill="FFFFFF"/>
          <w:lang w:val="en-GB" w:eastAsia="fr-FR"/>
        </w:rPr>
        <w:t xml:space="preserve">Presentation on </w:t>
      </w:r>
      <w:proofErr w:type="spellStart"/>
      <w:r w:rsidRPr="00E2087D">
        <w:rPr>
          <w:rFonts w:eastAsia="Calibri" w:cstheme="minorHAnsi"/>
          <w:shd w:val="clear" w:color="auto" w:fill="FFFFFF"/>
          <w:lang w:val="en-GB" w:eastAsia="fr-FR"/>
        </w:rPr>
        <w:t>Hudoc</w:t>
      </w:r>
      <w:proofErr w:type="spellEnd"/>
      <w:r w:rsidRPr="00E2087D">
        <w:rPr>
          <w:rFonts w:eastAsia="Calibri" w:cstheme="minorHAnsi"/>
          <w:shd w:val="clear" w:color="auto" w:fill="FFFFFF"/>
          <w:lang w:val="en-GB" w:eastAsia="fr-FR"/>
        </w:rPr>
        <w:t xml:space="preserve">-Exec: </w:t>
      </w:r>
      <w:hyperlink r:id="rId32" w:history="1">
        <w:r w:rsidRPr="00E2087D">
          <w:rPr>
            <w:rStyle w:val="Hyperlink"/>
            <w:rFonts w:cstheme="minorHAnsi"/>
            <w:lang w:val="en-GB"/>
          </w:rPr>
          <w:t xml:space="preserve">Centre for Legal Resources on behalf of Valentin </w:t>
        </w:r>
        <w:proofErr w:type="spellStart"/>
        <w:r w:rsidRPr="00E2087D">
          <w:rPr>
            <w:rStyle w:val="Hyperlink"/>
            <w:rFonts w:cstheme="minorHAnsi"/>
            <w:lang w:val="en-GB"/>
          </w:rPr>
          <w:t>Câmpeanu</w:t>
        </w:r>
        <w:proofErr w:type="spellEnd"/>
      </w:hyperlink>
    </w:p>
    <w:p w14:paraId="6F36BD06" w14:textId="77777777" w:rsidR="004C618E" w:rsidRPr="00187CA3" w:rsidRDefault="004C618E" w:rsidP="004C618E">
      <w:pPr>
        <w:spacing w:line="259" w:lineRule="auto"/>
        <w:jc w:val="both"/>
        <w:rPr>
          <w:rFonts w:eastAsia="Calibri" w:cstheme="minorHAnsi"/>
          <w:shd w:val="clear" w:color="auto" w:fill="FFFFFF"/>
          <w:lang w:val="it-IT" w:eastAsia="fr-FR"/>
        </w:rPr>
      </w:pPr>
      <w:r w:rsidRPr="00187CA3">
        <w:rPr>
          <w:rFonts w:eastAsia="Calibri" w:cstheme="minorHAnsi"/>
          <w:lang w:val="it-IT"/>
        </w:rPr>
        <w:t xml:space="preserve">Latest decision: </w:t>
      </w:r>
      <w:r w:rsidR="00000000">
        <w:fldChar w:fldCharType="begin"/>
      </w:r>
      <w:r w:rsidR="00000000" w:rsidRPr="00282381">
        <w:rPr>
          <w:lang w:val="it-IT"/>
        </w:rPr>
        <w:instrText>HYPERLINK "https://hudoc.exec.coe.int/" \l "{%22execidentifier%22:[%22CM/Del/Dec(2024)1501/H46-25E%22]}"</w:instrText>
      </w:r>
      <w:r w:rsidR="00000000">
        <w:fldChar w:fldCharType="separate"/>
      </w:r>
      <w:r w:rsidRPr="00187CA3">
        <w:rPr>
          <w:rStyle w:val="Hyperlink"/>
          <w:rFonts w:eastAsia="Calibri" w:cstheme="minorHAnsi"/>
          <w:lang w:val="it-IT"/>
        </w:rPr>
        <w:t>CM/Del/Dec(2024)1501/H46-25</w:t>
      </w:r>
      <w:r w:rsidR="00000000">
        <w:rPr>
          <w:rStyle w:val="Hyperlink"/>
          <w:rFonts w:eastAsia="Calibri" w:cstheme="minorHAnsi"/>
          <w:lang w:val="it-IT"/>
        </w:rPr>
        <w:fldChar w:fldCharType="end"/>
      </w:r>
    </w:p>
    <w:p w14:paraId="21FE892A" w14:textId="77777777" w:rsidR="004C618E" w:rsidRDefault="004C618E" w:rsidP="004C618E">
      <w:pPr>
        <w:spacing w:line="259" w:lineRule="auto"/>
        <w:jc w:val="both"/>
        <w:rPr>
          <w:rStyle w:val="Hyperlink"/>
          <w:rFonts w:cstheme="minorHAnsi"/>
          <w:lang w:val="en-GB"/>
        </w:rPr>
      </w:pPr>
      <w:r w:rsidRPr="00E2087D">
        <w:rPr>
          <w:rFonts w:eastAsia="Calibri" w:cstheme="minorHAnsi"/>
          <w:lang w:val="en-GB"/>
        </w:rPr>
        <w:t>Latest submissions</w:t>
      </w:r>
      <w:r w:rsidRPr="00E2087D">
        <w:rPr>
          <w:rFonts w:cstheme="minorHAnsi"/>
          <w:color w:val="000000"/>
          <w:lang w:val="en-GB"/>
        </w:rPr>
        <w:t>:</w:t>
      </w:r>
      <w:r>
        <w:rPr>
          <w:rFonts w:cstheme="minorHAnsi"/>
          <w:color w:val="000000"/>
          <w:lang w:val="en-GB"/>
        </w:rPr>
        <w:t xml:space="preserve"> </w:t>
      </w:r>
      <w:hyperlink r:id="rId33" w:anchor="{%22execidentifier%22:[%22DH-DD(2024)429E%22]}" w:history="1">
        <w:r w:rsidRPr="00B4539E">
          <w:rPr>
            <w:rStyle w:val="Hyperlink"/>
            <w:rFonts w:cstheme="minorHAnsi"/>
            <w:lang w:val="en-GB"/>
          </w:rPr>
          <w:t>DH-DD(2024)429</w:t>
        </w:r>
      </w:hyperlink>
      <w:r>
        <w:rPr>
          <w:rFonts w:cstheme="minorHAnsi"/>
          <w:color w:val="000000"/>
          <w:lang w:val="en-GB"/>
        </w:rPr>
        <w:t xml:space="preserve">; </w:t>
      </w:r>
      <w:hyperlink r:id="rId34" w:anchor="{%22execidentifier%22:[%22DH-DD(2024)573E%22]}" w:history="1">
        <w:r w:rsidRPr="007750C7">
          <w:rPr>
            <w:rStyle w:val="Hyperlink"/>
            <w:rFonts w:cstheme="minorHAnsi"/>
            <w:lang w:val="en-GB"/>
          </w:rPr>
          <w:t>DH-DD(2024)573</w:t>
        </w:r>
      </w:hyperlink>
      <w:r>
        <w:rPr>
          <w:rFonts w:cstheme="minorHAnsi"/>
          <w:color w:val="000000"/>
          <w:lang w:val="en-GB"/>
        </w:rPr>
        <w:t>;</w:t>
      </w:r>
      <w:r w:rsidRPr="00E2087D">
        <w:rPr>
          <w:rFonts w:cstheme="minorHAnsi"/>
          <w:color w:val="000000"/>
          <w:lang w:val="en-GB"/>
        </w:rPr>
        <w:t xml:space="preserve"> </w:t>
      </w:r>
      <w:hyperlink r:id="rId35" w:anchor="{%22execidentifier%22:[%22DH-DD(2024)635E%22]}" w:history="1">
        <w:r w:rsidRPr="00D90FA0">
          <w:rPr>
            <w:rStyle w:val="Hyperlink"/>
            <w:rFonts w:cstheme="minorHAnsi"/>
            <w:lang w:val="en-GB"/>
          </w:rPr>
          <w:t>DH-DD(2024)635</w:t>
        </w:r>
      </w:hyperlink>
      <w:r>
        <w:rPr>
          <w:rFonts w:cstheme="minorHAnsi"/>
          <w:lang w:val="en-GB"/>
        </w:rPr>
        <w:t xml:space="preserve">; </w:t>
      </w:r>
      <w:hyperlink r:id="rId36" w:anchor="{%22execidentifier%22:[%22DH-DD(2024)1207E%22]}" w:history="1">
        <w:r w:rsidRPr="00D90FA0">
          <w:rPr>
            <w:rStyle w:val="Hyperlink"/>
            <w:rFonts w:cstheme="minorHAnsi"/>
            <w:lang w:val="en-GB"/>
          </w:rPr>
          <w:t>DH-DD(2024)1207</w:t>
        </w:r>
      </w:hyperlink>
    </w:p>
    <w:p w14:paraId="3CE0DF02" w14:textId="77777777" w:rsidR="004C618E" w:rsidRDefault="004C618E" w:rsidP="004C618E">
      <w:pPr>
        <w:spacing w:line="259" w:lineRule="auto"/>
        <w:jc w:val="both"/>
        <w:rPr>
          <w:rStyle w:val="Hyperlink"/>
          <w:rFonts w:cstheme="minorHAnsi"/>
          <w:lang w:val="en-GB"/>
        </w:rPr>
      </w:pPr>
    </w:p>
    <w:p w14:paraId="19D825E6" w14:textId="77777777" w:rsidR="004C618E" w:rsidRDefault="004C618E" w:rsidP="004C618E">
      <w:pPr>
        <w:spacing w:line="259" w:lineRule="auto"/>
        <w:jc w:val="both"/>
        <w:rPr>
          <w:rFonts w:cstheme="minorHAnsi"/>
          <w:color w:val="000000"/>
          <w:shd w:val="clear" w:color="auto" w:fill="FFFFFF"/>
          <w:lang w:val="en-US"/>
        </w:rPr>
      </w:pPr>
      <w:r w:rsidRPr="00E2087D">
        <w:rPr>
          <w:rFonts w:eastAsia="Calibri" w:cstheme="minorHAnsi"/>
          <w:u w:val="single"/>
          <w:lang w:val="en-GB"/>
        </w:rPr>
        <w:t>Cristian Teodorescu group</w:t>
      </w:r>
      <w:r w:rsidRPr="00E2087D">
        <w:rPr>
          <w:rFonts w:eastAsia="Calibri" w:cstheme="minorHAnsi"/>
          <w:lang w:val="en-GB"/>
        </w:rPr>
        <w:t xml:space="preserve"> (22883/05) and </w:t>
      </w:r>
      <w:r w:rsidRPr="00E2087D">
        <w:rPr>
          <w:rFonts w:eastAsia="Calibri" w:cstheme="minorHAnsi"/>
          <w:u w:val="single"/>
          <w:lang w:val="en-GB"/>
        </w:rPr>
        <w:t>N. group</w:t>
      </w:r>
      <w:r w:rsidRPr="00E2087D">
        <w:rPr>
          <w:rFonts w:eastAsia="Calibri" w:cstheme="minorHAnsi"/>
          <w:lang w:val="en-GB"/>
        </w:rPr>
        <w:t xml:space="preserve"> (59152/08) (ENHA): S</w:t>
      </w:r>
      <w:r w:rsidRPr="00E2087D">
        <w:rPr>
          <w:rStyle w:val="sbb9ee52a"/>
          <w:rFonts w:cstheme="minorHAnsi"/>
          <w:color w:val="000000"/>
          <w:shd w:val="clear" w:color="auto" w:fill="FFFFFF"/>
          <w:lang w:val="en-GB"/>
        </w:rPr>
        <w:t>tructural deficiencies linked to unlawful or arbitrary deprivations of liberty of patients involuntarily placed in psychiatric establishments as protective measures under the Mental Health Act (Cristian Teodorescu group), or as security measures under the Criminal Code (N. group), and insufficient safeguards against arbitrariness in involuntary placement proceedings, including the lack of effective legal assistance</w:t>
      </w:r>
      <w:r w:rsidRPr="00E2087D">
        <w:rPr>
          <w:rFonts w:cstheme="minorHAnsi"/>
          <w:color w:val="000000"/>
          <w:shd w:val="clear" w:color="auto" w:fill="FFFFFF"/>
          <w:lang w:val="en-GB"/>
        </w:rPr>
        <w:t xml:space="preserve"> by court-appointed lawyers during the </w:t>
      </w:r>
      <w:r w:rsidRPr="00E2087D">
        <w:rPr>
          <w:rStyle w:val="sbb9ee52a"/>
          <w:rFonts w:cstheme="minorHAnsi"/>
          <w:color w:val="000000"/>
          <w:shd w:val="clear" w:color="auto" w:fill="FFFFFF"/>
          <w:lang w:val="en-GB"/>
        </w:rPr>
        <w:t xml:space="preserve">judicial review of the necessity to maintain such patients in psychiatric detention. The Court also criticised the </w:t>
      </w:r>
      <w:r w:rsidRPr="00E2087D">
        <w:rPr>
          <w:rFonts w:cstheme="minorHAnsi"/>
          <w:color w:val="000000"/>
          <w:shd w:val="clear" w:color="auto" w:fill="FFFFFF"/>
          <w:lang w:val="en-US"/>
        </w:rPr>
        <w:t>absence of a remedy enabling involuntary patients to ask a judge to rule on the lawfulness and proportionality of the forcible administration of psychiatric treatment and to order its cessation.</w:t>
      </w:r>
    </w:p>
    <w:p w14:paraId="143297B0" w14:textId="77777777" w:rsidR="004C618E" w:rsidRPr="00E2087D" w:rsidRDefault="004C618E" w:rsidP="004C618E">
      <w:pPr>
        <w:spacing w:line="259" w:lineRule="auto"/>
        <w:jc w:val="both"/>
        <w:rPr>
          <w:rStyle w:val="sbb9ee52a"/>
          <w:rFonts w:eastAsia="Calibri" w:cstheme="minorHAnsi"/>
          <w:lang w:val="en-US"/>
        </w:rPr>
      </w:pPr>
      <w:r>
        <w:rPr>
          <w:rFonts w:cstheme="minorHAnsi"/>
          <w:lang w:val="en-GB"/>
        </w:rPr>
        <w:t xml:space="preserve">Significant update: In June 2024, the Committee of Ministers welcomed </w:t>
      </w:r>
      <w:r w:rsidRPr="0092309B">
        <w:rPr>
          <w:rFonts w:cstheme="minorHAnsi"/>
          <w:lang w:val="en-GB"/>
        </w:rPr>
        <w:t>the progress achieved in the execution of the European Court’s judgments by the adoption by the Government of a national action plan prepared under the high-level co-ordination of the Prime Minister’s Office and with the involvement of a broad range of stakeholders.</w:t>
      </w:r>
      <w:r>
        <w:rPr>
          <w:rFonts w:cstheme="minorHAnsi"/>
          <w:lang w:val="en-GB"/>
        </w:rPr>
        <w:t xml:space="preserve"> This group is scheduled to be examined again June 2025.</w:t>
      </w:r>
    </w:p>
    <w:p w14:paraId="73F1F813" w14:textId="77777777" w:rsidR="004C618E" w:rsidRPr="00E2087D" w:rsidRDefault="004C618E" w:rsidP="004C618E">
      <w:pPr>
        <w:spacing w:line="259" w:lineRule="auto"/>
        <w:jc w:val="both"/>
        <w:rPr>
          <w:rFonts w:eastAsia="Calibri" w:cstheme="minorHAnsi"/>
          <w:shd w:val="clear" w:color="auto" w:fill="FFFFFF"/>
          <w:lang w:val="en-GB" w:eastAsia="fr-FR"/>
        </w:rPr>
      </w:pPr>
      <w:r w:rsidRPr="00E2087D">
        <w:rPr>
          <w:rFonts w:eastAsia="Calibri" w:cstheme="minorHAnsi"/>
          <w:shd w:val="clear" w:color="auto" w:fill="FFFFFF"/>
          <w:lang w:val="en-GB" w:eastAsia="fr-FR"/>
        </w:rPr>
        <w:t xml:space="preserve">Presentation on </w:t>
      </w:r>
      <w:proofErr w:type="spellStart"/>
      <w:r w:rsidRPr="00E2087D">
        <w:rPr>
          <w:rFonts w:eastAsia="Calibri" w:cstheme="minorHAnsi"/>
          <w:shd w:val="clear" w:color="auto" w:fill="FFFFFF"/>
          <w:lang w:val="en-GB" w:eastAsia="fr-FR"/>
        </w:rPr>
        <w:t>Hudoc</w:t>
      </w:r>
      <w:proofErr w:type="spellEnd"/>
      <w:r w:rsidRPr="00E2087D">
        <w:rPr>
          <w:rFonts w:eastAsia="Calibri" w:cstheme="minorHAnsi"/>
          <w:shd w:val="clear" w:color="auto" w:fill="FFFFFF"/>
          <w:lang w:val="en-GB" w:eastAsia="fr-FR"/>
        </w:rPr>
        <w:t xml:space="preserve">-Exec: </w:t>
      </w:r>
      <w:hyperlink r:id="rId37" w:history="1">
        <w:r w:rsidRPr="00E2087D">
          <w:rPr>
            <w:rStyle w:val="Hyperlink"/>
            <w:rFonts w:eastAsia="Calibri" w:cstheme="minorHAnsi"/>
            <w:lang w:val="en-GB"/>
          </w:rPr>
          <w:t>Cristian Teodorescu group</w:t>
        </w:r>
      </w:hyperlink>
      <w:r>
        <w:rPr>
          <w:rFonts w:eastAsia="Calibri" w:cstheme="minorHAnsi"/>
          <w:shd w:val="clear" w:color="auto" w:fill="FFFFFF"/>
          <w:lang w:val="en-GB" w:eastAsia="fr-FR"/>
        </w:rPr>
        <w:t>;</w:t>
      </w:r>
      <w:r w:rsidRPr="00E2087D">
        <w:rPr>
          <w:rFonts w:eastAsia="Calibri" w:cstheme="minorHAnsi"/>
          <w:shd w:val="clear" w:color="auto" w:fill="FFFFFF"/>
          <w:lang w:val="en-GB" w:eastAsia="fr-FR"/>
        </w:rPr>
        <w:t xml:space="preserve"> </w:t>
      </w:r>
      <w:hyperlink r:id="rId38" w:history="1">
        <w:r w:rsidRPr="00E2087D">
          <w:rPr>
            <w:rStyle w:val="Hyperlink"/>
            <w:rFonts w:eastAsia="Calibri" w:cstheme="minorHAnsi"/>
            <w:lang w:val="en-GB"/>
          </w:rPr>
          <w:t>N. group</w:t>
        </w:r>
      </w:hyperlink>
    </w:p>
    <w:p w14:paraId="24C6F980" w14:textId="77777777" w:rsidR="004C618E" w:rsidRPr="00187CA3" w:rsidRDefault="004C618E" w:rsidP="004C618E">
      <w:pPr>
        <w:spacing w:line="259" w:lineRule="auto"/>
        <w:jc w:val="both"/>
        <w:rPr>
          <w:rFonts w:eastAsia="Calibri" w:cstheme="minorHAnsi"/>
          <w:shd w:val="clear" w:color="auto" w:fill="FFFFFF"/>
          <w:lang w:val="it-IT" w:eastAsia="fr-FR"/>
        </w:rPr>
      </w:pPr>
      <w:r w:rsidRPr="00187CA3">
        <w:rPr>
          <w:rFonts w:eastAsia="Calibri" w:cstheme="minorHAnsi"/>
          <w:lang w:val="it-IT"/>
        </w:rPr>
        <w:t xml:space="preserve">Latest decision: </w:t>
      </w:r>
      <w:r w:rsidR="00000000">
        <w:fldChar w:fldCharType="begin"/>
      </w:r>
      <w:r w:rsidR="00000000" w:rsidRPr="00282381">
        <w:rPr>
          <w:lang w:val="it-IT"/>
        </w:rPr>
        <w:instrText>HYPERLINK "https://hudoc.exec.coe.int/eng" \l "{%22execidentifier%22:[%22CM/Del/Dec(2024)1501/H46-26E%22]}"</w:instrText>
      </w:r>
      <w:r w:rsidR="00000000">
        <w:fldChar w:fldCharType="separate"/>
      </w:r>
      <w:r w:rsidRPr="00187CA3">
        <w:rPr>
          <w:rStyle w:val="Hyperlink"/>
          <w:rFonts w:eastAsia="Calibri" w:cstheme="minorHAnsi"/>
          <w:lang w:val="it-IT"/>
        </w:rPr>
        <w:t>CM/Del/Dec(2024)1501/H46-26</w:t>
      </w:r>
      <w:r w:rsidR="00000000">
        <w:rPr>
          <w:rStyle w:val="Hyperlink"/>
          <w:rFonts w:eastAsia="Calibri" w:cstheme="minorHAnsi"/>
          <w:lang w:val="it-IT"/>
        </w:rPr>
        <w:fldChar w:fldCharType="end"/>
      </w:r>
      <w:r w:rsidRPr="00187CA3" w:rsidDel="007750C7">
        <w:rPr>
          <w:rFonts w:cstheme="minorHAnsi"/>
          <w:shd w:val="clear" w:color="auto" w:fill="FFFFFF"/>
          <w:lang w:val="it-IT"/>
        </w:rPr>
        <w:t xml:space="preserve"> </w:t>
      </w:r>
    </w:p>
    <w:p w14:paraId="005E5C13" w14:textId="77777777" w:rsidR="004C618E" w:rsidRPr="009D2524" w:rsidRDefault="004C618E" w:rsidP="004C618E">
      <w:pPr>
        <w:spacing w:line="259" w:lineRule="auto"/>
        <w:jc w:val="both"/>
        <w:rPr>
          <w:rFonts w:cstheme="minorHAnsi"/>
          <w:color w:val="0000FF"/>
          <w:u w:val="single"/>
          <w:lang w:val="en-GB"/>
        </w:rPr>
      </w:pPr>
      <w:r w:rsidRPr="00E2087D">
        <w:rPr>
          <w:rFonts w:eastAsia="Calibri" w:cstheme="minorHAnsi"/>
          <w:lang w:val="en-GB"/>
        </w:rPr>
        <w:t>Latest submissions</w:t>
      </w:r>
      <w:r w:rsidRPr="00E2087D">
        <w:rPr>
          <w:rFonts w:cstheme="minorHAnsi"/>
          <w:color w:val="000000"/>
          <w:lang w:val="en-GB"/>
        </w:rPr>
        <w:t xml:space="preserve">: </w:t>
      </w:r>
      <w:hyperlink r:id="rId39" w:anchor="{%22execidentifier%22:[%22DH-DD(2024)429E%22]}" w:history="1">
        <w:r w:rsidRPr="00B4539E">
          <w:rPr>
            <w:rStyle w:val="Hyperlink"/>
            <w:rFonts w:cstheme="minorHAnsi"/>
            <w:lang w:val="en-GB"/>
          </w:rPr>
          <w:t>DH-DD(2024)429</w:t>
        </w:r>
      </w:hyperlink>
      <w:r>
        <w:rPr>
          <w:rFonts w:cstheme="minorHAnsi"/>
          <w:color w:val="000000"/>
          <w:lang w:val="en-GB"/>
        </w:rPr>
        <w:t xml:space="preserve">, </w:t>
      </w:r>
      <w:hyperlink r:id="rId40" w:anchor="{%22execidentifier%22:[%22DH-DD(2024)573E%22]}" w:history="1">
        <w:r w:rsidRPr="007750C7">
          <w:rPr>
            <w:rStyle w:val="Hyperlink"/>
            <w:rFonts w:cstheme="minorHAnsi"/>
            <w:lang w:val="en-GB"/>
          </w:rPr>
          <w:t>DH-DD(2024)573</w:t>
        </w:r>
      </w:hyperlink>
      <w:r>
        <w:rPr>
          <w:rFonts w:cstheme="minorHAnsi"/>
          <w:color w:val="000000"/>
          <w:lang w:val="en-GB"/>
        </w:rPr>
        <w:t>,</w:t>
      </w:r>
      <w:r w:rsidRPr="00E2087D">
        <w:rPr>
          <w:rFonts w:cstheme="minorHAnsi"/>
          <w:color w:val="000000"/>
          <w:lang w:val="en-GB"/>
        </w:rPr>
        <w:t xml:space="preserve"> </w:t>
      </w:r>
      <w:hyperlink r:id="rId41" w:anchor="{%22execidentifier%22:[%22DH-DD(2024)635E%22]}" w:history="1">
        <w:r w:rsidRPr="00D90FA0">
          <w:rPr>
            <w:rStyle w:val="Hyperlink"/>
            <w:rFonts w:cstheme="minorHAnsi"/>
            <w:lang w:val="en-GB"/>
          </w:rPr>
          <w:t>DH-DD(2024)635</w:t>
        </w:r>
      </w:hyperlink>
      <w:r>
        <w:rPr>
          <w:rFonts w:cstheme="minorHAnsi"/>
          <w:lang w:val="en-GB"/>
        </w:rPr>
        <w:t xml:space="preserve"> and </w:t>
      </w:r>
      <w:hyperlink r:id="rId42" w:anchor="{%22execidentifier%22:[%22DH-DD(2024)1207E%22]}" w:history="1">
        <w:r w:rsidRPr="00D90FA0">
          <w:rPr>
            <w:rStyle w:val="Hyperlink"/>
            <w:rFonts w:cstheme="minorHAnsi"/>
            <w:lang w:val="en-GB"/>
          </w:rPr>
          <w:t>DH-DD(2024)1207</w:t>
        </w:r>
      </w:hyperlink>
    </w:p>
    <w:p w14:paraId="3EFEFDB3" w14:textId="77777777" w:rsidR="004C618E" w:rsidRDefault="004C618E" w:rsidP="004C618E">
      <w:pPr>
        <w:spacing w:line="259" w:lineRule="auto"/>
        <w:jc w:val="both"/>
        <w:rPr>
          <w:rFonts w:cstheme="minorHAnsi"/>
          <w:u w:val="single"/>
          <w:lang w:val="en-GB"/>
        </w:rPr>
      </w:pPr>
    </w:p>
    <w:p w14:paraId="575789BA" w14:textId="77777777" w:rsidR="004C618E" w:rsidRPr="00E2087D" w:rsidRDefault="004C618E" w:rsidP="004C618E">
      <w:pPr>
        <w:spacing w:line="259" w:lineRule="auto"/>
        <w:jc w:val="both"/>
        <w:rPr>
          <w:rFonts w:cstheme="minorHAnsi"/>
          <w:lang w:val="en-GB"/>
        </w:rPr>
      </w:pPr>
      <w:r w:rsidRPr="00E2087D">
        <w:rPr>
          <w:rFonts w:cstheme="minorHAnsi"/>
          <w:u w:val="single"/>
          <w:lang w:val="en-GB"/>
        </w:rPr>
        <w:t>M.C. and A.C</w:t>
      </w:r>
      <w:r w:rsidRPr="00E2087D">
        <w:rPr>
          <w:rFonts w:cstheme="minorHAnsi"/>
          <w:lang w:val="en-GB"/>
        </w:rPr>
        <w:t>.</w:t>
      </w:r>
      <w:r>
        <w:rPr>
          <w:rFonts w:cstheme="minorHAnsi"/>
          <w:lang w:val="en-GB"/>
        </w:rPr>
        <w:t xml:space="preserve"> (12060/12) (ENHA)</w:t>
      </w:r>
      <w:r w:rsidRPr="00E2087D">
        <w:rPr>
          <w:rFonts w:cstheme="minorHAnsi"/>
          <w:lang w:val="en-GB"/>
        </w:rPr>
        <w:t>: Failure of the authorities to conduct an effective investigation, including into possible homophobic motives, of a physical and verbal attack on the applicants, which occurred after they had left a police-protected LGBTI rally.</w:t>
      </w:r>
    </w:p>
    <w:p w14:paraId="544B9AA8" w14:textId="77777777" w:rsidR="004C618E" w:rsidRPr="00E2087D" w:rsidRDefault="004C618E" w:rsidP="004C618E">
      <w:pPr>
        <w:spacing w:line="259" w:lineRule="auto"/>
        <w:jc w:val="both"/>
        <w:rPr>
          <w:rFonts w:eastAsia="Calibri" w:cstheme="minorHAnsi"/>
          <w:shd w:val="clear" w:color="auto" w:fill="FFFFFF"/>
          <w:lang w:val="en-GB" w:eastAsia="fr-FR"/>
        </w:rPr>
      </w:pPr>
      <w:r w:rsidRPr="00E2087D">
        <w:rPr>
          <w:rFonts w:eastAsia="Calibri" w:cstheme="minorHAnsi"/>
          <w:shd w:val="clear" w:color="auto" w:fill="FFFFFF"/>
          <w:lang w:val="en-GB" w:eastAsia="fr-FR"/>
        </w:rPr>
        <w:t xml:space="preserve">Presentation on </w:t>
      </w:r>
      <w:proofErr w:type="spellStart"/>
      <w:r w:rsidRPr="00E2087D">
        <w:rPr>
          <w:rFonts w:eastAsia="Calibri" w:cstheme="minorHAnsi"/>
          <w:shd w:val="clear" w:color="auto" w:fill="FFFFFF"/>
          <w:lang w:val="en-GB" w:eastAsia="fr-FR"/>
        </w:rPr>
        <w:t>Hudoc</w:t>
      </w:r>
      <w:proofErr w:type="spellEnd"/>
      <w:r w:rsidRPr="00E2087D">
        <w:rPr>
          <w:rFonts w:eastAsia="Calibri" w:cstheme="minorHAnsi"/>
          <w:shd w:val="clear" w:color="auto" w:fill="FFFFFF"/>
          <w:lang w:val="en-GB" w:eastAsia="fr-FR"/>
        </w:rPr>
        <w:t xml:space="preserve">-Exec: </w:t>
      </w:r>
      <w:hyperlink r:id="rId43" w:history="1">
        <w:r w:rsidRPr="00E2087D">
          <w:rPr>
            <w:rStyle w:val="Hyperlink"/>
            <w:rFonts w:eastAsia="Calibri" w:cstheme="minorHAnsi"/>
            <w:shd w:val="clear" w:color="auto" w:fill="FFFFFF"/>
            <w:lang w:val="en-GB" w:eastAsia="fr-FR"/>
          </w:rPr>
          <w:t>M.C. and A.C.</w:t>
        </w:r>
      </w:hyperlink>
      <w:r w:rsidRPr="00E2087D">
        <w:rPr>
          <w:rFonts w:eastAsia="Calibri" w:cstheme="minorHAnsi"/>
          <w:shd w:val="clear" w:color="auto" w:fill="FFFFFF"/>
          <w:lang w:val="en-GB" w:eastAsia="fr-FR"/>
        </w:rPr>
        <w:t xml:space="preserve"> </w:t>
      </w:r>
    </w:p>
    <w:p w14:paraId="7379030F" w14:textId="77777777" w:rsidR="004C618E" w:rsidRPr="00E2087D" w:rsidRDefault="004C618E" w:rsidP="004C618E">
      <w:pPr>
        <w:spacing w:line="259" w:lineRule="auto"/>
        <w:jc w:val="both"/>
        <w:rPr>
          <w:rFonts w:eastAsia="Calibri" w:cstheme="minorHAnsi"/>
          <w:lang w:val="en-GB"/>
        </w:rPr>
      </w:pPr>
      <w:r w:rsidRPr="00855C14">
        <w:rPr>
          <w:rFonts w:eastAsia="Calibri" w:cstheme="minorHAnsi"/>
          <w:lang w:val="en-GB"/>
        </w:rPr>
        <w:t>No developments in 202</w:t>
      </w:r>
      <w:r>
        <w:rPr>
          <w:rFonts w:eastAsia="Calibri" w:cstheme="minorHAnsi"/>
          <w:lang w:val="en-GB"/>
        </w:rPr>
        <w:t>4</w:t>
      </w:r>
      <w:r w:rsidRPr="00855C14">
        <w:rPr>
          <w:rFonts w:eastAsia="Calibri" w:cstheme="minorHAnsi"/>
          <w:lang w:val="en-GB"/>
        </w:rPr>
        <w:t>, but above link provided for information.</w:t>
      </w:r>
    </w:p>
    <w:p w14:paraId="04774319" w14:textId="77777777" w:rsidR="004C618E" w:rsidRDefault="004C618E" w:rsidP="004C618E">
      <w:pPr>
        <w:spacing w:line="259" w:lineRule="auto"/>
        <w:jc w:val="both"/>
        <w:rPr>
          <w:rFonts w:cstheme="minorHAnsi"/>
          <w:i/>
          <w:iCs/>
          <w:lang w:val="en-GB"/>
        </w:rPr>
      </w:pPr>
    </w:p>
    <w:p w14:paraId="6E55D83E" w14:textId="77777777" w:rsidR="004C618E" w:rsidRPr="004A7946" w:rsidRDefault="004C618E" w:rsidP="004C618E">
      <w:pPr>
        <w:pStyle w:val="ListParagraph"/>
        <w:numPr>
          <w:ilvl w:val="0"/>
          <w:numId w:val="13"/>
        </w:numPr>
        <w:spacing w:line="259" w:lineRule="auto"/>
        <w:jc w:val="both"/>
        <w:rPr>
          <w:rFonts w:cstheme="minorHAnsi"/>
          <w:i/>
          <w:iCs/>
          <w:lang w:val="en-GB"/>
        </w:rPr>
      </w:pPr>
      <w:r w:rsidRPr="004A7946">
        <w:rPr>
          <w:rFonts w:cstheme="minorHAnsi"/>
          <w:i/>
          <w:iCs/>
          <w:lang w:val="en-GB"/>
        </w:rPr>
        <w:t>CONDITIONS OF DETENTION</w:t>
      </w:r>
    </w:p>
    <w:p w14:paraId="6E55AB45" w14:textId="77777777" w:rsidR="004C618E" w:rsidRDefault="004C618E" w:rsidP="004C618E">
      <w:pPr>
        <w:spacing w:line="259" w:lineRule="auto"/>
        <w:jc w:val="both"/>
        <w:rPr>
          <w:rFonts w:cstheme="minorHAnsi"/>
          <w:lang w:val="en-GB"/>
        </w:rPr>
      </w:pPr>
    </w:p>
    <w:p w14:paraId="679873DE" w14:textId="77777777" w:rsidR="004C618E" w:rsidRDefault="004C618E" w:rsidP="004C618E">
      <w:pPr>
        <w:spacing w:line="259" w:lineRule="auto"/>
        <w:jc w:val="both"/>
        <w:rPr>
          <w:rFonts w:cstheme="minorHAnsi"/>
          <w:lang w:val="en-GB"/>
        </w:rPr>
      </w:pPr>
      <w:proofErr w:type="spellStart"/>
      <w:r w:rsidRPr="00C15502">
        <w:rPr>
          <w:rFonts w:cstheme="minorHAnsi"/>
          <w:u w:val="single"/>
          <w:lang w:val="en-GB"/>
        </w:rPr>
        <w:t>Bragadireanu</w:t>
      </w:r>
      <w:proofErr w:type="spellEnd"/>
      <w:r w:rsidRPr="00C15502">
        <w:rPr>
          <w:rFonts w:cstheme="minorHAnsi"/>
          <w:u w:val="single"/>
          <w:lang w:val="en-GB"/>
        </w:rPr>
        <w:t xml:space="preserve"> group</w:t>
      </w:r>
      <w:r>
        <w:rPr>
          <w:rFonts w:cstheme="minorHAnsi"/>
          <w:lang w:val="en-GB"/>
        </w:rPr>
        <w:t xml:space="preserve"> (22088/04) and </w:t>
      </w:r>
      <w:proofErr w:type="spellStart"/>
      <w:r w:rsidRPr="00DB3505">
        <w:rPr>
          <w:rFonts w:cstheme="minorHAnsi"/>
          <w:u w:val="single"/>
          <w:lang w:val="en-GB"/>
        </w:rPr>
        <w:t>Rezmives</w:t>
      </w:r>
      <w:proofErr w:type="spellEnd"/>
      <w:r w:rsidRPr="00DB3505">
        <w:rPr>
          <w:rFonts w:cstheme="minorHAnsi"/>
          <w:u w:val="single"/>
          <w:lang w:val="en-GB"/>
        </w:rPr>
        <w:t xml:space="preserve"> and Others</w:t>
      </w:r>
      <w:r w:rsidRPr="00DB3505">
        <w:rPr>
          <w:rFonts w:cstheme="minorHAnsi"/>
          <w:lang w:val="en-GB"/>
        </w:rPr>
        <w:t xml:space="preserve"> (61467/12)</w:t>
      </w:r>
      <w:r>
        <w:rPr>
          <w:rFonts w:cstheme="minorHAnsi"/>
          <w:lang w:val="en-GB"/>
        </w:rPr>
        <w:t xml:space="preserve"> (ENHA):</w:t>
      </w:r>
      <w:r w:rsidRPr="00DB3505">
        <w:rPr>
          <w:lang w:val="en-GB"/>
        </w:rPr>
        <w:t xml:space="preserve"> </w:t>
      </w:r>
      <w:r>
        <w:rPr>
          <w:lang w:val="en-GB"/>
        </w:rPr>
        <w:t>L</w:t>
      </w:r>
      <w:r w:rsidRPr="00DB3505">
        <w:rPr>
          <w:rFonts w:cstheme="minorHAnsi"/>
          <w:lang w:val="en-GB"/>
        </w:rPr>
        <w:t>ongstanding structural problems of overcrowding and inhuman and degrading conditions of detention in prisons and police arrest and detention centres in Romania, as well as difficulties in effectively implementing a Convention-compliant system of domestic remedies in this regard</w:t>
      </w:r>
      <w:r>
        <w:rPr>
          <w:rFonts w:cstheme="minorHAnsi"/>
          <w:lang w:val="en-GB"/>
        </w:rPr>
        <w:t>.</w:t>
      </w:r>
    </w:p>
    <w:p w14:paraId="5EA20AF3" w14:textId="77777777" w:rsidR="004C618E" w:rsidRPr="006C55E7" w:rsidRDefault="004C618E" w:rsidP="004C618E">
      <w:pPr>
        <w:spacing w:line="259" w:lineRule="auto"/>
        <w:jc w:val="both"/>
        <w:rPr>
          <w:rFonts w:cstheme="minorHAnsi"/>
          <w:lang w:val="en-GB"/>
        </w:rPr>
      </w:pPr>
      <w:r>
        <w:rPr>
          <w:rFonts w:cstheme="minorHAnsi"/>
          <w:lang w:val="en-GB"/>
        </w:rPr>
        <w:t>Significant update: In December 2024, t</w:t>
      </w:r>
      <w:r w:rsidRPr="00360C43">
        <w:rPr>
          <w:rFonts w:cstheme="minorHAnsi"/>
          <w:lang w:val="en-GB"/>
        </w:rPr>
        <w:t>he Committee of Ministers</w:t>
      </w:r>
      <w:r>
        <w:rPr>
          <w:rFonts w:cstheme="minorHAnsi"/>
          <w:lang w:val="en-GB"/>
        </w:rPr>
        <w:t xml:space="preserve"> </w:t>
      </w:r>
      <w:r w:rsidRPr="00360C43">
        <w:rPr>
          <w:rFonts w:cstheme="minorHAnsi"/>
          <w:lang w:val="en-GB"/>
        </w:rPr>
        <w:t>welcomed the commitment of the Romanian authorities to thoroughly execute the judgments concerning the conditions of detention in Romania</w:t>
      </w:r>
      <w:r>
        <w:rPr>
          <w:rFonts w:cstheme="minorHAnsi"/>
          <w:lang w:val="en-GB"/>
        </w:rPr>
        <w:t xml:space="preserve">. They </w:t>
      </w:r>
      <w:r w:rsidRPr="00360C43">
        <w:rPr>
          <w:rFonts w:cstheme="minorHAnsi"/>
          <w:lang w:val="en-GB"/>
        </w:rPr>
        <w:t xml:space="preserve">noted with interest the information on the progress achieved, </w:t>
      </w:r>
      <w:proofErr w:type="gramStart"/>
      <w:r w:rsidRPr="00360C43">
        <w:rPr>
          <w:rFonts w:cstheme="minorHAnsi"/>
          <w:lang w:val="en-GB"/>
        </w:rPr>
        <w:t xml:space="preserve">in particular </w:t>
      </w:r>
      <w:r>
        <w:rPr>
          <w:rFonts w:cstheme="minorHAnsi"/>
          <w:lang w:val="en-GB"/>
        </w:rPr>
        <w:t>in</w:t>
      </w:r>
      <w:proofErr w:type="gramEnd"/>
      <w:r>
        <w:rPr>
          <w:rFonts w:cstheme="minorHAnsi"/>
          <w:lang w:val="en-GB"/>
        </w:rPr>
        <w:t xml:space="preserve"> improving prison infrastructure and </w:t>
      </w:r>
      <w:r w:rsidRPr="00360C43">
        <w:rPr>
          <w:rFonts w:cstheme="minorHAnsi"/>
          <w:lang w:val="en-GB"/>
        </w:rPr>
        <w:t xml:space="preserve">in making available </w:t>
      </w:r>
      <w:r>
        <w:rPr>
          <w:rFonts w:cstheme="minorHAnsi"/>
          <w:lang w:val="en-GB"/>
        </w:rPr>
        <w:t xml:space="preserve">to prisoners compensatory and preventive remedies </w:t>
      </w:r>
      <w:r w:rsidRPr="009947FF">
        <w:rPr>
          <w:rFonts w:cstheme="minorHAnsi"/>
          <w:lang w:val="en-GB"/>
        </w:rPr>
        <w:t xml:space="preserve">to address the problems </w:t>
      </w:r>
      <w:r>
        <w:rPr>
          <w:rFonts w:cstheme="minorHAnsi"/>
          <w:lang w:val="en-GB"/>
        </w:rPr>
        <w:t xml:space="preserve">of </w:t>
      </w:r>
      <w:r w:rsidRPr="002A0C65">
        <w:rPr>
          <w:rFonts w:cstheme="minorHAnsi"/>
          <w:lang w:val="en-GB"/>
        </w:rPr>
        <w:t>overcrowding and material conditions in prisons.</w:t>
      </w:r>
    </w:p>
    <w:p w14:paraId="098AFD6C" w14:textId="77777777" w:rsidR="004C618E" w:rsidRDefault="004C618E" w:rsidP="004C618E">
      <w:pPr>
        <w:spacing w:line="259" w:lineRule="auto"/>
        <w:jc w:val="both"/>
        <w:rPr>
          <w:rFonts w:eastAsia="Calibri" w:cstheme="minorHAnsi"/>
          <w:lang w:val="en-GB"/>
        </w:rPr>
      </w:pPr>
      <w:r w:rsidRPr="00E2087D">
        <w:rPr>
          <w:rFonts w:eastAsia="Calibri" w:cstheme="minorHAnsi"/>
          <w:lang w:val="en-GB"/>
        </w:rPr>
        <w:t xml:space="preserve">Presentation on </w:t>
      </w:r>
      <w:proofErr w:type="spellStart"/>
      <w:r w:rsidRPr="00E2087D">
        <w:rPr>
          <w:rFonts w:eastAsia="Calibri" w:cstheme="minorHAnsi"/>
          <w:lang w:val="en-GB"/>
        </w:rPr>
        <w:t>Hudoc</w:t>
      </w:r>
      <w:proofErr w:type="spellEnd"/>
      <w:r w:rsidRPr="00E2087D">
        <w:rPr>
          <w:rFonts w:eastAsia="Calibri" w:cstheme="minorHAnsi"/>
          <w:lang w:val="en-GB"/>
        </w:rPr>
        <w:t>-Exec</w:t>
      </w:r>
      <w:r>
        <w:rPr>
          <w:rFonts w:eastAsia="Calibri" w:cstheme="minorHAnsi"/>
          <w:lang w:val="en-GB"/>
        </w:rPr>
        <w:t xml:space="preserve">: </w:t>
      </w:r>
      <w:hyperlink r:id="rId44" w:anchor="{%22execidentifier%22:[%22004-12985%22]}" w:history="1">
        <w:proofErr w:type="spellStart"/>
        <w:r w:rsidRPr="00DB3505">
          <w:rPr>
            <w:rStyle w:val="Hyperlink"/>
            <w:rFonts w:eastAsia="Calibri" w:cstheme="minorHAnsi"/>
            <w:lang w:val="en-GB"/>
          </w:rPr>
          <w:t>Bragadireanu</w:t>
        </w:r>
        <w:proofErr w:type="spellEnd"/>
      </w:hyperlink>
      <w:r>
        <w:rPr>
          <w:rFonts w:eastAsia="Calibri" w:cstheme="minorHAnsi"/>
          <w:lang w:val="en-GB"/>
        </w:rPr>
        <w:t xml:space="preserve">; </w:t>
      </w:r>
      <w:hyperlink r:id="rId45" w:anchor="{%22execidentifier%22:[%22004-48345%22]}" w:history="1">
        <w:proofErr w:type="spellStart"/>
        <w:r w:rsidRPr="00DA2060">
          <w:rPr>
            <w:rStyle w:val="Hyperlink"/>
            <w:rFonts w:eastAsia="Calibri" w:cstheme="minorHAnsi"/>
            <w:lang w:val="en-GB"/>
          </w:rPr>
          <w:t>Rezmives</w:t>
        </w:r>
        <w:proofErr w:type="spellEnd"/>
        <w:r w:rsidRPr="00DA2060">
          <w:rPr>
            <w:rStyle w:val="Hyperlink"/>
            <w:rFonts w:eastAsia="Calibri" w:cstheme="minorHAnsi"/>
            <w:lang w:val="en-GB"/>
          </w:rPr>
          <w:t xml:space="preserve"> and Others</w:t>
        </w:r>
      </w:hyperlink>
    </w:p>
    <w:p w14:paraId="3428D65A" w14:textId="77777777" w:rsidR="004C618E" w:rsidRPr="00187CA3" w:rsidRDefault="004C618E" w:rsidP="004C618E">
      <w:pPr>
        <w:spacing w:line="259" w:lineRule="auto"/>
        <w:jc w:val="both"/>
        <w:rPr>
          <w:rFonts w:eastAsia="Calibri" w:cstheme="minorHAnsi"/>
          <w:lang w:val="it-IT"/>
        </w:rPr>
      </w:pPr>
      <w:r w:rsidRPr="00187CA3">
        <w:rPr>
          <w:rFonts w:eastAsia="Calibri" w:cstheme="minorHAnsi"/>
          <w:lang w:val="it-IT"/>
        </w:rPr>
        <w:t>Latest decision:</w:t>
      </w:r>
      <w:r w:rsidRPr="00187CA3">
        <w:rPr>
          <w:lang w:val="it-IT"/>
        </w:rPr>
        <w:t xml:space="preserve"> </w:t>
      </w:r>
      <w:hyperlink r:id="rId46" w:anchor="{%22execidentifier%22:[%22CM/Del/Dec(2024)1514/H46-31E%22]}" w:history="1">
        <w:r w:rsidRPr="00187CA3">
          <w:rPr>
            <w:rStyle w:val="Hyperlink"/>
            <w:rFonts w:eastAsia="Calibri" w:cstheme="minorHAnsi"/>
            <w:lang w:val="it-IT"/>
          </w:rPr>
          <w:t>CM/Del/Dec(2024)1514/H46-31</w:t>
        </w:r>
      </w:hyperlink>
    </w:p>
    <w:p w14:paraId="1DB4046D" w14:textId="77777777" w:rsidR="004C618E" w:rsidRDefault="004C618E" w:rsidP="004C618E">
      <w:pPr>
        <w:spacing w:line="259" w:lineRule="auto"/>
        <w:jc w:val="both"/>
        <w:rPr>
          <w:rFonts w:cstheme="minorHAnsi"/>
          <w:i/>
          <w:iCs/>
          <w:lang w:val="en-GB"/>
        </w:rPr>
      </w:pPr>
      <w:r w:rsidRPr="00E2087D">
        <w:rPr>
          <w:rFonts w:eastAsia="Calibri" w:cstheme="minorHAnsi"/>
          <w:lang w:val="en-GB"/>
        </w:rPr>
        <w:t>Latest submissions</w:t>
      </w:r>
      <w:r>
        <w:rPr>
          <w:rFonts w:eastAsia="Calibri" w:cstheme="minorHAnsi"/>
          <w:lang w:val="en-GB"/>
        </w:rPr>
        <w:t>:</w:t>
      </w:r>
      <w:r w:rsidRPr="00DB3505">
        <w:rPr>
          <w:lang w:val="en-GB"/>
        </w:rPr>
        <w:t xml:space="preserve"> </w:t>
      </w:r>
      <w:hyperlink r:id="rId47" w:anchor="{%22execidentifier%22:[%22DH-DD(2024)1465E%22]}" w:history="1">
        <w:r w:rsidRPr="00DB3505">
          <w:rPr>
            <w:rStyle w:val="Hyperlink"/>
            <w:rFonts w:eastAsia="Calibri" w:cstheme="minorHAnsi"/>
            <w:lang w:val="en-GB"/>
          </w:rPr>
          <w:t>DH-</w:t>
        </w:r>
        <w:proofErr w:type="gramStart"/>
        <w:r w:rsidRPr="00DB3505">
          <w:rPr>
            <w:rStyle w:val="Hyperlink"/>
            <w:rFonts w:eastAsia="Calibri" w:cstheme="minorHAnsi"/>
            <w:lang w:val="en-GB"/>
          </w:rPr>
          <w:t>DD(</w:t>
        </w:r>
        <w:proofErr w:type="gramEnd"/>
        <w:r w:rsidRPr="00DB3505">
          <w:rPr>
            <w:rStyle w:val="Hyperlink"/>
            <w:rFonts w:eastAsia="Calibri" w:cstheme="minorHAnsi"/>
            <w:lang w:val="en-GB"/>
          </w:rPr>
          <w:t>2024)1465</w:t>
        </w:r>
      </w:hyperlink>
    </w:p>
    <w:p w14:paraId="1E1A9940" w14:textId="77777777" w:rsidR="004C618E" w:rsidRPr="006C55E7" w:rsidRDefault="004C618E" w:rsidP="004C618E">
      <w:pPr>
        <w:spacing w:line="259" w:lineRule="auto"/>
        <w:jc w:val="both"/>
        <w:rPr>
          <w:rFonts w:cstheme="minorHAnsi"/>
          <w:i/>
          <w:iCs/>
          <w:lang w:val="en-GB"/>
        </w:rPr>
      </w:pPr>
    </w:p>
    <w:p w14:paraId="7D75E2F2" w14:textId="77777777" w:rsidR="004C618E" w:rsidRPr="009D2524" w:rsidRDefault="004C618E" w:rsidP="004C618E">
      <w:pPr>
        <w:pStyle w:val="ListParagraph"/>
        <w:numPr>
          <w:ilvl w:val="0"/>
          <w:numId w:val="13"/>
        </w:numPr>
        <w:spacing w:line="259" w:lineRule="auto"/>
        <w:jc w:val="both"/>
        <w:rPr>
          <w:rFonts w:cstheme="minorHAnsi"/>
          <w:i/>
          <w:iCs/>
          <w:lang w:val="en-GB"/>
        </w:rPr>
      </w:pPr>
      <w:r w:rsidRPr="009D2524">
        <w:rPr>
          <w:rFonts w:cstheme="minorHAnsi"/>
          <w:i/>
          <w:iCs/>
          <w:lang w:val="en-GB"/>
        </w:rPr>
        <w:t>CHILD-FRIENDLY JUSTICE</w:t>
      </w:r>
    </w:p>
    <w:p w14:paraId="2E904EAF" w14:textId="77777777" w:rsidR="004C618E" w:rsidRDefault="004C618E" w:rsidP="004C618E">
      <w:pPr>
        <w:spacing w:line="259" w:lineRule="auto"/>
        <w:jc w:val="both"/>
        <w:rPr>
          <w:rFonts w:cstheme="minorHAnsi"/>
          <w:u w:val="single"/>
          <w:lang w:val="en-GB"/>
        </w:rPr>
      </w:pPr>
    </w:p>
    <w:p w14:paraId="71275149" w14:textId="77777777" w:rsidR="004C618E" w:rsidRDefault="004C618E" w:rsidP="004C618E">
      <w:pPr>
        <w:spacing w:line="259" w:lineRule="auto"/>
        <w:jc w:val="both"/>
        <w:rPr>
          <w:rStyle w:val="sbb9ee52a"/>
          <w:rFonts w:cstheme="minorHAnsi"/>
          <w:color w:val="000000"/>
          <w:shd w:val="clear" w:color="auto" w:fill="FFFFFF"/>
          <w:lang w:val="en-GB"/>
        </w:rPr>
      </w:pPr>
      <w:r w:rsidRPr="00E2087D">
        <w:rPr>
          <w:rFonts w:cstheme="minorHAnsi"/>
          <w:u w:val="single"/>
          <w:lang w:val="en-GB"/>
        </w:rPr>
        <w:t>M.G.C. group</w:t>
      </w:r>
      <w:r w:rsidRPr="00E2087D">
        <w:rPr>
          <w:rFonts w:cstheme="minorHAnsi"/>
          <w:lang w:val="en-GB"/>
        </w:rPr>
        <w:t xml:space="preserve"> (61495/11) (ENHA): Breaches of the State’s positive obligation to apply effectively a criminal-law system punishing non-consensual sexual acts when the victims are children. The Court has criticised </w:t>
      </w:r>
      <w:bookmarkStart w:id="1" w:name="_Hlk47088978"/>
      <w:r w:rsidRPr="00E2087D">
        <w:rPr>
          <w:rFonts w:cstheme="minorHAnsi"/>
          <w:lang w:val="en-GB"/>
        </w:rPr>
        <w:t xml:space="preserve">the </w:t>
      </w:r>
      <w:r w:rsidRPr="00E2087D">
        <w:rPr>
          <w:rStyle w:val="sbb9ee52a"/>
          <w:rFonts w:cstheme="minorHAnsi"/>
          <w:color w:val="000000"/>
          <w:shd w:val="clear" w:color="auto" w:fill="FFFFFF"/>
          <w:lang w:val="en-GB"/>
        </w:rPr>
        <w:t>judicial authorities’ failure to analyse the validity of the applicants’ consent from the point of view of their age and mental capacity</w:t>
      </w:r>
      <w:bookmarkEnd w:id="1"/>
      <w:r w:rsidRPr="00E2087D">
        <w:rPr>
          <w:rStyle w:val="sbb9ee52a"/>
          <w:rFonts w:cstheme="minorHAnsi"/>
          <w:color w:val="000000"/>
          <w:shd w:val="clear" w:color="auto" w:fill="FFFFFF"/>
          <w:lang w:val="en-GB"/>
        </w:rPr>
        <w:t xml:space="preserve"> and to adopt a victim-centred approach.</w:t>
      </w:r>
    </w:p>
    <w:p w14:paraId="0C6642D3" w14:textId="77777777" w:rsidR="004C618E" w:rsidRPr="00E2087D" w:rsidRDefault="004C618E" w:rsidP="004C618E">
      <w:pPr>
        <w:spacing w:line="259" w:lineRule="auto"/>
        <w:jc w:val="both"/>
        <w:rPr>
          <w:rStyle w:val="sbb9ee52a"/>
          <w:rFonts w:cstheme="minorHAnsi"/>
          <w:color w:val="000000"/>
          <w:shd w:val="clear" w:color="auto" w:fill="FFFFFF"/>
          <w:lang w:val="en-GB"/>
        </w:rPr>
      </w:pPr>
      <w:r>
        <w:rPr>
          <w:rStyle w:val="sbb9ee52a"/>
          <w:rFonts w:cstheme="minorHAnsi"/>
          <w:color w:val="000000"/>
          <w:shd w:val="clear" w:color="auto" w:fill="FFFFFF"/>
          <w:lang w:val="en-GB"/>
        </w:rPr>
        <w:t xml:space="preserve">Update: In March 2024, the Committee of Ministers </w:t>
      </w:r>
      <w:r w:rsidRPr="002A0C65">
        <w:rPr>
          <w:rStyle w:val="sbb9ee52a"/>
          <w:rFonts w:cstheme="minorHAnsi"/>
          <w:color w:val="000000"/>
          <w:shd w:val="clear" w:color="auto" w:fill="FFFFFF"/>
          <w:lang w:val="en-GB"/>
        </w:rPr>
        <w:t>appreciat</w:t>
      </w:r>
      <w:r>
        <w:rPr>
          <w:rStyle w:val="sbb9ee52a"/>
          <w:rFonts w:cstheme="minorHAnsi"/>
          <w:color w:val="000000"/>
          <w:shd w:val="clear" w:color="auto" w:fill="FFFFFF"/>
          <w:lang w:val="en-GB"/>
        </w:rPr>
        <w:t>ed</w:t>
      </w:r>
      <w:r w:rsidRPr="002A0C65">
        <w:rPr>
          <w:rStyle w:val="sbb9ee52a"/>
          <w:rFonts w:cstheme="minorHAnsi"/>
          <w:color w:val="000000"/>
          <w:shd w:val="clear" w:color="auto" w:fill="FFFFFF"/>
          <w:lang w:val="en-GB"/>
        </w:rPr>
        <w:t xml:space="preserve"> the action</w:t>
      </w:r>
      <w:r>
        <w:rPr>
          <w:rStyle w:val="sbb9ee52a"/>
          <w:rFonts w:cstheme="minorHAnsi"/>
          <w:color w:val="000000"/>
          <w:shd w:val="clear" w:color="auto" w:fill="FFFFFF"/>
          <w:lang w:val="en-GB"/>
        </w:rPr>
        <w:t>s</w:t>
      </w:r>
      <w:r w:rsidRPr="002A0C65">
        <w:rPr>
          <w:rStyle w:val="sbb9ee52a"/>
          <w:rFonts w:cstheme="minorHAnsi"/>
          <w:color w:val="000000"/>
          <w:shd w:val="clear" w:color="auto" w:fill="FFFFFF"/>
          <w:lang w:val="en-GB"/>
        </w:rPr>
        <w:t xml:space="preserve"> taken by the </w:t>
      </w:r>
      <w:r>
        <w:rPr>
          <w:rStyle w:val="sbb9ee52a"/>
          <w:rFonts w:cstheme="minorHAnsi"/>
          <w:color w:val="000000"/>
          <w:shd w:val="clear" w:color="auto" w:fill="FFFFFF"/>
          <w:lang w:val="en-GB"/>
        </w:rPr>
        <w:t xml:space="preserve">competent authorities </w:t>
      </w:r>
      <w:r w:rsidRPr="002A0C65">
        <w:rPr>
          <w:rStyle w:val="sbb9ee52a"/>
          <w:rFonts w:cstheme="minorHAnsi"/>
          <w:color w:val="000000"/>
          <w:shd w:val="clear" w:color="auto" w:fill="FFFFFF"/>
          <w:lang w:val="en-GB"/>
        </w:rPr>
        <w:t>to ascertain the root causes of the violations and the remedial measures required to guarantee their non-repetition</w:t>
      </w:r>
      <w:r>
        <w:rPr>
          <w:rStyle w:val="sbb9ee52a"/>
          <w:rFonts w:cstheme="minorHAnsi"/>
          <w:color w:val="000000"/>
          <w:shd w:val="clear" w:color="auto" w:fill="FFFFFF"/>
          <w:lang w:val="en-GB"/>
        </w:rPr>
        <w:t>, and the</w:t>
      </w:r>
      <w:r w:rsidRPr="002A0C65">
        <w:rPr>
          <w:rStyle w:val="sbb9ee52a"/>
          <w:rFonts w:cstheme="minorHAnsi"/>
          <w:color w:val="000000"/>
          <w:shd w:val="clear" w:color="auto" w:fill="FFFFFF"/>
          <w:lang w:val="en-GB"/>
        </w:rPr>
        <w:t xml:space="preserve"> legislative reforms adopted to strengthen criminal-law protection against sexual abuse of children and the procedural safeguards for child victims of crime</w:t>
      </w:r>
      <w:r>
        <w:rPr>
          <w:rStyle w:val="sbb9ee52a"/>
          <w:rFonts w:cstheme="minorHAnsi"/>
          <w:color w:val="000000"/>
          <w:shd w:val="clear" w:color="auto" w:fill="FFFFFF"/>
          <w:lang w:val="en-GB"/>
        </w:rPr>
        <w:t xml:space="preserve">, but </w:t>
      </w:r>
      <w:r w:rsidRPr="002A0C65">
        <w:rPr>
          <w:rStyle w:val="sbb9ee52a"/>
          <w:rFonts w:cstheme="minorHAnsi"/>
          <w:color w:val="000000"/>
          <w:shd w:val="clear" w:color="auto" w:fill="FFFFFF"/>
          <w:lang w:val="en-GB"/>
        </w:rPr>
        <w:t>considered that further information is required</w:t>
      </w:r>
      <w:r>
        <w:rPr>
          <w:rStyle w:val="sbb9ee52a"/>
          <w:rFonts w:cstheme="minorHAnsi"/>
          <w:color w:val="000000"/>
          <w:shd w:val="clear" w:color="auto" w:fill="FFFFFF"/>
          <w:lang w:val="en-GB"/>
        </w:rPr>
        <w:t xml:space="preserve"> for a full assessment.</w:t>
      </w:r>
      <w:r w:rsidRPr="002A0C65">
        <w:rPr>
          <w:rStyle w:val="sbb9ee52a"/>
          <w:rFonts w:cstheme="minorHAnsi"/>
          <w:color w:val="000000"/>
          <w:shd w:val="clear" w:color="auto" w:fill="FFFFFF"/>
          <w:lang w:val="en-GB"/>
        </w:rPr>
        <w:t xml:space="preserve"> </w:t>
      </w:r>
    </w:p>
    <w:p w14:paraId="4A1E624E" w14:textId="77777777" w:rsidR="004C618E" w:rsidRPr="00E2087D" w:rsidRDefault="004C618E" w:rsidP="004C618E">
      <w:pPr>
        <w:spacing w:line="259" w:lineRule="auto"/>
        <w:jc w:val="both"/>
        <w:rPr>
          <w:rFonts w:eastAsia="Calibri" w:cstheme="minorHAnsi"/>
          <w:lang w:val="en-GB"/>
        </w:rPr>
      </w:pPr>
      <w:r w:rsidRPr="00E2087D">
        <w:rPr>
          <w:rFonts w:eastAsia="Calibri" w:cstheme="minorHAnsi"/>
          <w:lang w:val="en-GB"/>
        </w:rPr>
        <w:t xml:space="preserve">Presentation on </w:t>
      </w:r>
      <w:proofErr w:type="spellStart"/>
      <w:r w:rsidRPr="00E2087D">
        <w:rPr>
          <w:rFonts w:eastAsia="Calibri" w:cstheme="minorHAnsi"/>
          <w:lang w:val="en-GB"/>
        </w:rPr>
        <w:t>Hudoc</w:t>
      </w:r>
      <w:proofErr w:type="spellEnd"/>
      <w:r w:rsidRPr="00E2087D">
        <w:rPr>
          <w:rFonts w:eastAsia="Calibri" w:cstheme="minorHAnsi"/>
          <w:lang w:val="en-GB"/>
        </w:rPr>
        <w:t xml:space="preserve">-Exec: </w:t>
      </w:r>
      <w:hyperlink r:id="rId48" w:history="1">
        <w:r w:rsidRPr="00E2087D">
          <w:rPr>
            <w:rStyle w:val="Hyperlink"/>
            <w:rFonts w:eastAsia="Calibri" w:cstheme="minorHAnsi"/>
            <w:lang w:val="en-GB"/>
          </w:rPr>
          <w:t>M.G.C.</w:t>
        </w:r>
      </w:hyperlink>
    </w:p>
    <w:p w14:paraId="0AAE3962" w14:textId="77777777" w:rsidR="004C618E" w:rsidRPr="00187CA3" w:rsidRDefault="004C618E" w:rsidP="004C618E">
      <w:pPr>
        <w:spacing w:line="259" w:lineRule="auto"/>
        <w:jc w:val="both"/>
        <w:rPr>
          <w:rFonts w:eastAsia="Calibri" w:cstheme="minorHAnsi"/>
          <w:lang w:val="it-IT"/>
        </w:rPr>
      </w:pPr>
      <w:r w:rsidRPr="00187CA3">
        <w:rPr>
          <w:rFonts w:eastAsia="Calibri" w:cstheme="minorHAnsi"/>
          <w:lang w:val="it-IT"/>
        </w:rPr>
        <w:t xml:space="preserve">Latest decision: </w:t>
      </w:r>
      <w:r w:rsidR="00000000">
        <w:fldChar w:fldCharType="begin"/>
      </w:r>
      <w:r w:rsidR="00000000" w:rsidRPr="00282381">
        <w:rPr>
          <w:lang w:val="it-IT"/>
        </w:rPr>
        <w:instrText>HYPERLINK "https://hudoc.exec.coe.int/" \l "{%22execidentifier%22:[%22CM/Del/Dec(2024)1492/H46-26E%22]}"</w:instrText>
      </w:r>
      <w:r w:rsidR="00000000">
        <w:fldChar w:fldCharType="separate"/>
      </w:r>
      <w:r w:rsidRPr="00187CA3">
        <w:rPr>
          <w:rStyle w:val="Hyperlink"/>
          <w:rFonts w:eastAsia="Calibri" w:cstheme="minorHAnsi"/>
          <w:lang w:val="it-IT"/>
        </w:rPr>
        <w:t>CM/Del/Dec(2024)1492/H46-26</w:t>
      </w:r>
      <w:r w:rsidR="00000000">
        <w:rPr>
          <w:rStyle w:val="Hyperlink"/>
          <w:rFonts w:eastAsia="Calibri" w:cstheme="minorHAnsi"/>
          <w:lang w:val="it-IT"/>
        </w:rPr>
        <w:fldChar w:fldCharType="end"/>
      </w:r>
    </w:p>
    <w:p w14:paraId="58DC1F6B" w14:textId="77777777" w:rsidR="004C618E" w:rsidRPr="00E2087D" w:rsidRDefault="004C618E" w:rsidP="004C618E">
      <w:pPr>
        <w:spacing w:line="259" w:lineRule="auto"/>
        <w:jc w:val="both"/>
        <w:rPr>
          <w:rStyle w:val="s4b8d41ee"/>
          <w:rFonts w:eastAsia="Calibri" w:cstheme="minorHAnsi"/>
          <w:color w:val="0000FF"/>
          <w:u w:val="single"/>
          <w:lang w:val="en-GB"/>
        </w:rPr>
      </w:pPr>
      <w:r w:rsidRPr="00E2087D">
        <w:rPr>
          <w:rFonts w:eastAsia="Calibri" w:cstheme="minorHAnsi"/>
          <w:lang w:val="en-GB"/>
        </w:rPr>
        <w:t xml:space="preserve">Latest submissions: </w:t>
      </w:r>
      <w:hyperlink r:id="rId49" w:history="1">
        <w:r w:rsidRPr="00E2087D">
          <w:rPr>
            <w:rStyle w:val="Hyperlink"/>
            <w:rFonts w:eastAsia="Calibri" w:cstheme="minorHAnsi"/>
            <w:lang w:val="en-GB"/>
          </w:rPr>
          <w:t>DH-</w:t>
        </w:r>
        <w:proofErr w:type="gramStart"/>
        <w:r w:rsidRPr="00E2087D">
          <w:rPr>
            <w:rStyle w:val="Hyperlink"/>
            <w:rFonts w:eastAsia="Calibri" w:cstheme="minorHAnsi"/>
            <w:lang w:val="en-GB"/>
          </w:rPr>
          <w:t>DD(</w:t>
        </w:r>
        <w:proofErr w:type="gramEnd"/>
        <w:r w:rsidRPr="00E2087D">
          <w:rPr>
            <w:rStyle w:val="Hyperlink"/>
            <w:rFonts w:eastAsia="Calibri" w:cstheme="minorHAnsi"/>
            <w:lang w:val="en-GB"/>
          </w:rPr>
          <w:t>2023)1191</w:t>
        </w:r>
      </w:hyperlink>
    </w:p>
    <w:p w14:paraId="0FAE3C44" w14:textId="77777777" w:rsidR="004C618E" w:rsidRDefault="004C618E" w:rsidP="004C618E">
      <w:pPr>
        <w:spacing w:line="259" w:lineRule="auto"/>
        <w:jc w:val="both"/>
        <w:rPr>
          <w:rFonts w:cstheme="minorHAnsi"/>
          <w:i/>
          <w:iCs/>
          <w:lang w:val="en-GB"/>
        </w:rPr>
      </w:pPr>
    </w:p>
    <w:p w14:paraId="2A4AC1DD" w14:textId="77777777" w:rsidR="004C618E" w:rsidRPr="00D51B80" w:rsidRDefault="004C618E" w:rsidP="004C618E">
      <w:pPr>
        <w:pStyle w:val="ListParagraph"/>
        <w:numPr>
          <w:ilvl w:val="0"/>
          <w:numId w:val="13"/>
        </w:numPr>
        <w:spacing w:line="259" w:lineRule="auto"/>
        <w:jc w:val="both"/>
        <w:rPr>
          <w:rFonts w:cstheme="minorHAnsi"/>
          <w:i/>
          <w:iCs/>
          <w:lang w:val="en-GB"/>
        </w:rPr>
      </w:pPr>
      <w:r w:rsidRPr="00D51B80">
        <w:rPr>
          <w:rFonts w:cstheme="minorHAnsi"/>
          <w:i/>
          <w:iCs/>
          <w:lang w:val="en-GB"/>
        </w:rPr>
        <w:t xml:space="preserve"> INCLUSIVENESS, QUALITY AND TRANSPARENCY OF LAW-MAKING AND THE LEGISLATIVE PROCESS</w:t>
      </w:r>
    </w:p>
    <w:p w14:paraId="10FC07DD" w14:textId="77777777" w:rsidR="004C618E" w:rsidRDefault="004C618E" w:rsidP="004C618E">
      <w:pPr>
        <w:spacing w:line="259" w:lineRule="auto"/>
        <w:jc w:val="both"/>
        <w:rPr>
          <w:rFonts w:cstheme="minorHAnsi"/>
          <w:u w:val="single"/>
          <w:lang w:val="en-GB"/>
        </w:rPr>
      </w:pPr>
    </w:p>
    <w:p w14:paraId="2FC67530" w14:textId="77777777" w:rsidR="004C618E" w:rsidRPr="00E2087D" w:rsidRDefault="004C618E" w:rsidP="004C618E">
      <w:pPr>
        <w:spacing w:line="259" w:lineRule="auto"/>
        <w:jc w:val="both"/>
        <w:rPr>
          <w:rFonts w:cstheme="minorHAnsi"/>
          <w:lang w:val="en-US"/>
        </w:rPr>
      </w:pPr>
      <w:proofErr w:type="spellStart"/>
      <w:r w:rsidRPr="00E2087D">
        <w:rPr>
          <w:rFonts w:cstheme="minorHAnsi"/>
          <w:u w:val="single"/>
          <w:lang w:val="en-GB"/>
        </w:rPr>
        <w:t>Străin</w:t>
      </w:r>
      <w:proofErr w:type="spellEnd"/>
      <w:r w:rsidRPr="00E2087D">
        <w:rPr>
          <w:rFonts w:cstheme="minorHAnsi"/>
          <w:u w:val="single"/>
          <w:lang w:val="en-GB"/>
        </w:rPr>
        <w:t xml:space="preserve"> and Others group</w:t>
      </w:r>
      <w:r w:rsidRPr="00E2087D">
        <w:rPr>
          <w:rFonts w:cstheme="minorHAnsi"/>
          <w:lang w:val="en-GB"/>
        </w:rPr>
        <w:t xml:space="preserve"> (57001/00) (ENHA) and </w:t>
      </w:r>
      <w:proofErr w:type="spellStart"/>
      <w:r w:rsidRPr="00E2087D">
        <w:rPr>
          <w:rFonts w:cstheme="minorHAnsi"/>
          <w:u w:val="single"/>
          <w:lang w:val="en-GB"/>
        </w:rPr>
        <w:t>Văleanu</w:t>
      </w:r>
      <w:proofErr w:type="spellEnd"/>
      <w:r>
        <w:rPr>
          <w:rFonts w:cstheme="minorHAnsi"/>
          <w:u w:val="single"/>
          <w:lang w:val="en-GB"/>
        </w:rPr>
        <w:t xml:space="preserve"> and Others</w:t>
      </w:r>
      <w:r w:rsidRPr="00E2087D">
        <w:rPr>
          <w:rFonts w:cstheme="minorHAnsi"/>
          <w:lang w:val="en-GB"/>
        </w:rPr>
        <w:t xml:space="preserve"> (59012/17) (ENHA): Systemic deficiencies in the mechanisms set up in Romania as of 1990 to afford restitution or compensation for properties nationalised during the communist period. The European Court found this to warrant examination under the pilot judgment procedure and delivered such a judgment in 2010. Among many others, the Court criticised the complexity of the relevant legislation and the frequent changes made to it which had resulted in inconsistent judicial practice and in a general lack of legal certainty as to the interpretation of the core concepts. In the judgment rendered in 2023 in the case of </w:t>
      </w:r>
      <w:proofErr w:type="spellStart"/>
      <w:r w:rsidRPr="00E2087D">
        <w:rPr>
          <w:rFonts w:cstheme="minorHAnsi"/>
          <w:i/>
          <w:iCs/>
          <w:lang w:val="en-GB"/>
        </w:rPr>
        <w:t>Văleanu</w:t>
      </w:r>
      <w:proofErr w:type="spellEnd"/>
      <w:r w:rsidRPr="00E2087D">
        <w:rPr>
          <w:rFonts w:cstheme="minorHAnsi"/>
          <w:lang w:val="en-GB"/>
        </w:rPr>
        <w:t xml:space="preserve">, the Court concluded that there still exists a structural problem as </w:t>
      </w:r>
      <w:r w:rsidRPr="00E2087D">
        <w:rPr>
          <w:rStyle w:val="sbb9ee52a"/>
          <w:rFonts w:cstheme="minorHAnsi"/>
          <w:color w:val="000000"/>
          <w:lang w:val="en-US"/>
        </w:rPr>
        <w:t>the restitution mechanism continues to fall short of being comprehensively effective and convincingly consistent.</w:t>
      </w:r>
    </w:p>
    <w:p w14:paraId="6B8A8C59" w14:textId="77777777" w:rsidR="004C618E" w:rsidRDefault="004C618E" w:rsidP="004C618E">
      <w:pPr>
        <w:spacing w:line="259" w:lineRule="auto"/>
        <w:jc w:val="both"/>
        <w:rPr>
          <w:rFonts w:cstheme="minorHAnsi"/>
          <w:lang w:val="en-GB"/>
        </w:rPr>
      </w:pPr>
      <w:r>
        <w:rPr>
          <w:rFonts w:cstheme="minorHAnsi"/>
          <w:lang w:val="en-GB"/>
        </w:rPr>
        <w:t xml:space="preserve">Update: In June 2024, the Committee of Ministers </w:t>
      </w:r>
      <w:r w:rsidRPr="00EA6635">
        <w:rPr>
          <w:rFonts w:cstheme="minorHAnsi"/>
          <w:lang w:val="en-GB"/>
        </w:rPr>
        <w:t>noted with the deepest regret the absence of adequate and sufficient measures taken by the authorities to address the Committee’s urgent and repeated calls</w:t>
      </w:r>
      <w:r>
        <w:rPr>
          <w:rFonts w:cstheme="minorHAnsi"/>
          <w:lang w:val="en-GB"/>
        </w:rPr>
        <w:t>.</w:t>
      </w:r>
    </w:p>
    <w:p w14:paraId="3D373156" w14:textId="77777777" w:rsidR="004C618E" w:rsidRPr="00EA6635" w:rsidRDefault="004C618E" w:rsidP="004C618E">
      <w:pPr>
        <w:spacing w:line="259" w:lineRule="auto"/>
        <w:jc w:val="both"/>
        <w:rPr>
          <w:rFonts w:cstheme="minorHAnsi"/>
          <w:lang w:val="en-GB"/>
        </w:rPr>
      </w:pPr>
      <w:r>
        <w:rPr>
          <w:rFonts w:cstheme="minorHAnsi"/>
          <w:lang w:val="en-GB"/>
        </w:rPr>
        <w:t xml:space="preserve">On 7 January 2025, the European Court delivered its judgment on just satisfaction (Article 41 of the Convention in the case of </w:t>
      </w:r>
      <w:proofErr w:type="spellStart"/>
      <w:r w:rsidRPr="00EA6635">
        <w:rPr>
          <w:rFonts w:cstheme="minorHAnsi"/>
          <w:i/>
          <w:iCs/>
          <w:lang w:val="en-GB"/>
        </w:rPr>
        <w:t>Vǎleanu</w:t>
      </w:r>
      <w:proofErr w:type="spellEnd"/>
      <w:r w:rsidRPr="00EA6635">
        <w:rPr>
          <w:rFonts w:cstheme="minorHAnsi"/>
          <w:i/>
          <w:iCs/>
          <w:lang w:val="en-GB"/>
        </w:rPr>
        <w:t xml:space="preserve"> and Others</w:t>
      </w:r>
      <w:r>
        <w:rPr>
          <w:rFonts w:cstheme="minorHAnsi"/>
          <w:lang w:val="en-GB"/>
        </w:rPr>
        <w:t>).</w:t>
      </w:r>
    </w:p>
    <w:p w14:paraId="096C8597" w14:textId="77777777" w:rsidR="004C618E" w:rsidRPr="00E2087D" w:rsidRDefault="004C618E" w:rsidP="004C618E">
      <w:pPr>
        <w:spacing w:line="259" w:lineRule="auto"/>
        <w:jc w:val="both"/>
        <w:rPr>
          <w:rFonts w:cstheme="minorHAnsi"/>
          <w:lang w:val="en-GB"/>
        </w:rPr>
      </w:pPr>
      <w:r w:rsidRPr="00E2087D">
        <w:rPr>
          <w:rFonts w:cstheme="minorHAnsi"/>
          <w:lang w:val="en-GB"/>
        </w:rPr>
        <w:t xml:space="preserve">Presentation on </w:t>
      </w:r>
      <w:proofErr w:type="spellStart"/>
      <w:r w:rsidRPr="00E2087D">
        <w:rPr>
          <w:rFonts w:cstheme="minorHAnsi"/>
          <w:lang w:val="en-GB"/>
        </w:rPr>
        <w:t>Hudoc</w:t>
      </w:r>
      <w:proofErr w:type="spellEnd"/>
      <w:r w:rsidRPr="00E2087D">
        <w:rPr>
          <w:rFonts w:cstheme="minorHAnsi"/>
          <w:lang w:val="en-GB"/>
        </w:rPr>
        <w:t xml:space="preserve">-Exec: </w:t>
      </w:r>
      <w:hyperlink r:id="rId50" w:history="1">
        <w:proofErr w:type="spellStart"/>
        <w:r w:rsidRPr="00E2087D">
          <w:rPr>
            <w:rFonts w:cstheme="minorHAnsi"/>
            <w:color w:val="0000FF"/>
            <w:lang w:val="en-GB"/>
          </w:rPr>
          <w:t>Străin</w:t>
        </w:r>
        <w:proofErr w:type="spellEnd"/>
      </w:hyperlink>
      <w:r>
        <w:rPr>
          <w:rFonts w:cstheme="minorHAnsi"/>
          <w:color w:val="0000FF"/>
          <w:lang w:val="en-GB"/>
        </w:rPr>
        <w:t>;</w:t>
      </w:r>
      <w:r w:rsidRPr="00E2087D">
        <w:rPr>
          <w:rFonts w:cstheme="minorHAnsi"/>
          <w:lang w:val="en-GB"/>
        </w:rPr>
        <w:t xml:space="preserve"> </w:t>
      </w:r>
      <w:hyperlink r:id="rId51" w:history="1">
        <w:proofErr w:type="spellStart"/>
        <w:r w:rsidRPr="00E2087D">
          <w:rPr>
            <w:rStyle w:val="Hyperlink"/>
            <w:rFonts w:cstheme="minorHAnsi"/>
            <w:lang w:val="en-GB"/>
          </w:rPr>
          <w:t>Văleanu</w:t>
        </w:r>
        <w:proofErr w:type="spellEnd"/>
      </w:hyperlink>
    </w:p>
    <w:p w14:paraId="234DA110" w14:textId="77777777" w:rsidR="004C618E" w:rsidRPr="00E2087D" w:rsidRDefault="004C618E" w:rsidP="004C618E">
      <w:pPr>
        <w:spacing w:line="259" w:lineRule="auto"/>
        <w:jc w:val="both"/>
        <w:rPr>
          <w:rFonts w:eastAsia="Calibri" w:cstheme="minorHAnsi"/>
          <w:lang w:val="it-IT"/>
        </w:rPr>
      </w:pPr>
      <w:r w:rsidRPr="00E2087D">
        <w:rPr>
          <w:rFonts w:eastAsia="Calibri" w:cstheme="minorHAnsi"/>
          <w:lang w:val="it-IT"/>
        </w:rPr>
        <w:t xml:space="preserve">Latest decision: </w:t>
      </w:r>
      <w:r w:rsidR="00000000">
        <w:fldChar w:fldCharType="begin"/>
      </w:r>
      <w:r w:rsidR="00000000" w:rsidRPr="00282381">
        <w:rPr>
          <w:lang w:val="it-IT"/>
        </w:rPr>
        <w:instrText>HYPERLINK "https://hudoc.exec.coe.int/eng" \l "{%22execidentifier%22:[%22CM/Del/Dec(2024)1501/H46-27E%22]}"</w:instrText>
      </w:r>
      <w:r w:rsidR="00000000">
        <w:fldChar w:fldCharType="separate"/>
      </w:r>
      <w:r w:rsidRPr="00EB004D">
        <w:rPr>
          <w:rStyle w:val="Hyperlink"/>
          <w:rFonts w:eastAsia="Calibri" w:cstheme="minorHAnsi"/>
          <w:lang w:val="it-IT"/>
        </w:rPr>
        <w:t>CM/Del/Dec(2024)1501/H46-27</w:t>
      </w:r>
      <w:r w:rsidR="00000000">
        <w:rPr>
          <w:rStyle w:val="Hyperlink"/>
          <w:rFonts w:eastAsia="Calibri" w:cstheme="minorHAnsi"/>
          <w:lang w:val="it-IT"/>
        </w:rPr>
        <w:fldChar w:fldCharType="end"/>
      </w:r>
    </w:p>
    <w:p w14:paraId="7428A6EB" w14:textId="77777777" w:rsidR="004C618E" w:rsidRPr="00E2087D" w:rsidRDefault="004C618E" w:rsidP="004C618E">
      <w:pPr>
        <w:spacing w:line="259" w:lineRule="auto"/>
        <w:jc w:val="both"/>
        <w:rPr>
          <w:rStyle w:val="Hyperlink"/>
          <w:rFonts w:eastAsia="Calibri" w:cstheme="minorHAnsi"/>
          <w:lang w:val="en-GB"/>
        </w:rPr>
      </w:pPr>
      <w:r w:rsidRPr="00E2087D">
        <w:rPr>
          <w:rFonts w:eastAsia="Calibri" w:cstheme="minorHAnsi"/>
          <w:lang w:val="en-GB"/>
        </w:rPr>
        <w:t>Latest submissions:</w:t>
      </w:r>
      <w:r>
        <w:rPr>
          <w:rFonts w:eastAsia="Calibri" w:cstheme="minorHAnsi"/>
          <w:lang w:val="en-GB"/>
        </w:rPr>
        <w:t xml:space="preserve"> </w:t>
      </w:r>
      <w:r w:rsidRPr="008A436A" w:rsidDel="008A436A">
        <w:rPr>
          <w:rFonts w:eastAsia="Calibri" w:cstheme="minorHAnsi"/>
          <w:lang w:val="en-GB"/>
        </w:rPr>
        <w:t xml:space="preserve"> </w:t>
      </w:r>
      <w:hyperlink r:id="rId52" w:anchor="{%22execidentifier%22:[%22DH-DD(2024)422E%22]}" w:history="1">
        <w:r w:rsidRPr="008A436A">
          <w:rPr>
            <w:rStyle w:val="Hyperlink"/>
            <w:rFonts w:eastAsia="Calibri" w:cstheme="minorHAnsi"/>
            <w:lang w:val="en-GB"/>
          </w:rPr>
          <w:t>DH-DD(2024)422</w:t>
        </w:r>
      </w:hyperlink>
      <w:r>
        <w:rPr>
          <w:rFonts w:eastAsia="Calibri" w:cstheme="minorHAnsi"/>
          <w:lang w:val="en-GB"/>
        </w:rPr>
        <w:t xml:space="preserve">; </w:t>
      </w:r>
      <w:hyperlink r:id="rId53" w:anchor="{%22execidentifier%22:[%22DH-DD(2024)1346E%22]}" w:history="1">
        <w:r w:rsidRPr="008A436A">
          <w:rPr>
            <w:rStyle w:val="Hyperlink"/>
            <w:rFonts w:eastAsia="Calibri" w:cstheme="minorHAnsi"/>
            <w:lang w:val="en-GB"/>
          </w:rPr>
          <w:t>DH-DD(2024)1346</w:t>
        </w:r>
      </w:hyperlink>
    </w:p>
    <w:p w14:paraId="569889D8" w14:textId="77777777" w:rsidR="004C618E" w:rsidRDefault="004C618E" w:rsidP="004C618E">
      <w:pPr>
        <w:spacing w:line="259" w:lineRule="auto"/>
        <w:jc w:val="both"/>
        <w:rPr>
          <w:rFonts w:cstheme="minorHAnsi"/>
          <w:i/>
          <w:iCs/>
          <w:lang w:val="en-GB"/>
        </w:rPr>
      </w:pPr>
    </w:p>
    <w:p w14:paraId="34ED02B4" w14:textId="77777777" w:rsidR="004C618E" w:rsidRDefault="004C618E" w:rsidP="004C618E">
      <w:pPr>
        <w:spacing w:line="259" w:lineRule="auto"/>
        <w:jc w:val="both"/>
        <w:rPr>
          <w:rFonts w:cstheme="minorHAnsi"/>
          <w:i/>
          <w:iCs/>
          <w:lang w:val="en-GB"/>
        </w:rPr>
      </w:pPr>
      <w:r w:rsidRPr="00E2087D">
        <w:rPr>
          <w:rFonts w:cstheme="minorHAnsi"/>
          <w:i/>
          <w:iCs/>
          <w:lang w:val="en-GB"/>
        </w:rPr>
        <w:t>- Accessibility, judicial review of administrative decisions</w:t>
      </w:r>
    </w:p>
    <w:p w14:paraId="038D8810" w14:textId="77777777" w:rsidR="004C618E" w:rsidRPr="00E2087D" w:rsidRDefault="004C618E" w:rsidP="004C618E">
      <w:pPr>
        <w:spacing w:line="259" w:lineRule="auto"/>
        <w:jc w:val="both"/>
        <w:rPr>
          <w:rFonts w:cstheme="minorHAnsi"/>
          <w:i/>
          <w:iCs/>
          <w:lang w:val="en-GB"/>
        </w:rPr>
      </w:pPr>
    </w:p>
    <w:p w14:paraId="67A98B07" w14:textId="77777777" w:rsidR="004C618E" w:rsidRDefault="004C618E" w:rsidP="004C618E">
      <w:pPr>
        <w:spacing w:line="259" w:lineRule="auto"/>
        <w:jc w:val="both"/>
        <w:rPr>
          <w:rFonts w:cstheme="minorHAnsi"/>
          <w:lang w:val="en-US"/>
        </w:rPr>
      </w:pPr>
      <w:r w:rsidRPr="00E2087D">
        <w:rPr>
          <w:rFonts w:cstheme="minorHAnsi"/>
          <w:u w:val="single"/>
          <w:lang w:val="en-GB"/>
        </w:rPr>
        <w:t>Bucur and Toma</w:t>
      </w:r>
      <w:r w:rsidRPr="00E2087D">
        <w:rPr>
          <w:rFonts w:cstheme="minorHAnsi"/>
          <w:lang w:val="en-GB"/>
        </w:rPr>
        <w:t xml:space="preserve"> (40238/02) (ENHA): Lack of safeguards in the legislation on secret surveillance measures based on national security considerations, including the absence of domestic remedies </w:t>
      </w:r>
      <w:r w:rsidRPr="00E2087D">
        <w:rPr>
          <w:rFonts w:cstheme="minorHAnsi"/>
          <w:lang w:val="en-US"/>
        </w:rPr>
        <w:t>enabling individuals to challenge the intelligence services’ retention of data on their private life and obtain the destruction of such data when unlawfully collected or no longer necessary to achieve the objective pursued.</w:t>
      </w:r>
    </w:p>
    <w:p w14:paraId="6E4774BD" w14:textId="77777777" w:rsidR="004C618E" w:rsidRPr="00670354" w:rsidRDefault="004C618E" w:rsidP="004C618E">
      <w:pPr>
        <w:spacing w:line="259" w:lineRule="auto"/>
        <w:jc w:val="both"/>
        <w:rPr>
          <w:rFonts w:cstheme="minorHAnsi"/>
          <w:lang w:val="en-US"/>
        </w:rPr>
      </w:pPr>
      <w:r>
        <w:rPr>
          <w:rFonts w:cstheme="minorHAnsi"/>
          <w:lang w:val="en-GB"/>
        </w:rPr>
        <w:t xml:space="preserve">Update: In December 2024, with a view to </w:t>
      </w:r>
      <w:r w:rsidRPr="00670354">
        <w:rPr>
          <w:rFonts w:cstheme="minorHAnsi"/>
          <w:lang w:val="en-GB"/>
        </w:rPr>
        <w:t>ensur</w:t>
      </w:r>
      <w:r>
        <w:rPr>
          <w:rFonts w:cstheme="minorHAnsi"/>
          <w:lang w:val="en-GB"/>
        </w:rPr>
        <w:t>ing</w:t>
      </w:r>
      <w:r w:rsidRPr="00670354">
        <w:rPr>
          <w:rFonts w:cstheme="minorHAnsi"/>
          <w:lang w:val="en-GB"/>
        </w:rPr>
        <w:t xml:space="preserve"> that the measures adopted in the framework of the ongoing reform efforts w</w:t>
      </w:r>
      <w:r>
        <w:rPr>
          <w:rFonts w:cstheme="minorHAnsi"/>
          <w:lang w:val="en-GB"/>
        </w:rPr>
        <w:t>ould</w:t>
      </w:r>
      <w:r w:rsidRPr="00670354">
        <w:rPr>
          <w:rFonts w:cstheme="minorHAnsi"/>
          <w:lang w:val="en-GB"/>
        </w:rPr>
        <w:t xml:space="preserve"> lead to a national security legislation fully and effectively compl</w:t>
      </w:r>
      <w:r>
        <w:rPr>
          <w:rFonts w:cstheme="minorHAnsi"/>
          <w:lang w:val="en-GB"/>
        </w:rPr>
        <w:t>ying</w:t>
      </w:r>
      <w:r w:rsidRPr="00670354">
        <w:rPr>
          <w:rFonts w:cstheme="minorHAnsi"/>
          <w:lang w:val="en-GB"/>
        </w:rPr>
        <w:t xml:space="preserve"> with the requirements of Articles 8 and 13 of the Convention resulting from the Court’s relevant judgments</w:t>
      </w:r>
      <w:r>
        <w:rPr>
          <w:rFonts w:cstheme="minorHAnsi"/>
          <w:lang w:val="en-GB"/>
        </w:rPr>
        <w:t xml:space="preserve">, the Committee of Ministers </w:t>
      </w:r>
      <w:r w:rsidRPr="00670354">
        <w:rPr>
          <w:rFonts w:cstheme="minorHAnsi"/>
          <w:lang w:val="en-GB"/>
        </w:rPr>
        <w:t>strongly encouraged the authorities to make full use of the expertise available from the Council of Europe and request the opinion of the Venice Commission on the draft legislation and any subsequent amendments thereto</w:t>
      </w:r>
      <w:r>
        <w:rPr>
          <w:rFonts w:cstheme="minorHAnsi"/>
          <w:lang w:val="en-GB"/>
        </w:rPr>
        <w:t>.</w:t>
      </w:r>
    </w:p>
    <w:p w14:paraId="465677C3" w14:textId="77777777" w:rsidR="004C618E" w:rsidRPr="00E2087D" w:rsidRDefault="004C618E" w:rsidP="004C618E">
      <w:pPr>
        <w:spacing w:line="259" w:lineRule="auto"/>
        <w:jc w:val="both"/>
        <w:rPr>
          <w:rFonts w:eastAsia="Calibri" w:cstheme="minorHAnsi"/>
          <w:lang w:val="en-GB"/>
        </w:rPr>
      </w:pPr>
      <w:r w:rsidRPr="00E2087D">
        <w:rPr>
          <w:rFonts w:eastAsia="Calibri" w:cstheme="minorHAnsi"/>
          <w:lang w:val="en-GB"/>
        </w:rPr>
        <w:t xml:space="preserve">Presentation on </w:t>
      </w:r>
      <w:proofErr w:type="spellStart"/>
      <w:r w:rsidRPr="00E2087D">
        <w:rPr>
          <w:rFonts w:eastAsia="Calibri" w:cstheme="minorHAnsi"/>
          <w:lang w:val="en-GB"/>
        </w:rPr>
        <w:t>Hudoc</w:t>
      </w:r>
      <w:proofErr w:type="spellEnd"/>
      <w:r w:rsidRPr="00E2087D">
        <w:rPr>
          <w:rFonts w:eastAsia="Calibri" w:cstheme="minorHAnsi"/>
          <w:lang w:val="en-GB"/>
        </w:rPr>
        <w:t>-Exec:</w:t>
      </w:r>
      <w:r>
        <w:rPr>
          <w:rFonts w:eastAsia="Calibri" w:cstheme="minorHAnsi"/>
          <w:lang w:val="en-GB"/>
        </w:rPr>
        <w:t xml:space="preserve"> </w:t>
      </w:r>
      <w:hyperlink r:id="rId54" w:anchor="{%22fulltext%22:[%2240238/02%22],%22execdocumenttypecollection%22:[%22CEC%22],%22execidentifier%22:[%22004-12840%22]}" w:history="1">
        <w:r w:rsidRPr="00BE40FD">
          <w:rPr>
            <w:rStyle w:val="Hyperlink"/>
            <w:rFonts w:eastAsia="Calibri" w:cstheme="minorHAnsi"/>
            <w:lang w:val="en-GB"/>
          </w:rPr>
          <w:t>Bucur and Toma</w:t>
        </w:r>
      </w:hyperlink>
    </w:p>
    <w:p w14:paraId="7E3D4C7A" w14:textId="77777777" w:rsidR="004C618E" w:rsidRPr="00E2087D" w:rsidRDefault="004C618E" w:rsidP="004C618E">
      <w:pPr>
        <w:spacing w:line="259" w:lineRule="auto"/>
        <w:jc w:val="both"/>
        <w:rPr>
          <w:rFonts w:eastAsia="Calibri" w:cstheme="minorHAnsi"/>
          <w:lang w:val="it-IT"/>
        </w:rPr>
      </w:pPr>
      <w:r w:rsidRPr="00E2087D">
        <w:rPr>
          <w:rFonts w:eastAsia="Calibri" w:cstheme="minorHAnsi"/>
          <w:lang w:val="it-IT"/>
        </w:rPr>
        <w:t xml:space="preserve">Latest decision: </w:t>
      </w:r>
      <w:r w:rsidR="00000000">
        <w:fldChar w:fldCharType="begin"/>
      </w:r>
      <w:r w:rsidR="00000000" w:rsidRPr="00282381">
        <w:rPr>
          <w:lang w:val="it-IT"/>
        </w:rPr>
        <w:instrText>HYPERLINK "https://hudoc.exec.coe.int/" \l "{%22execidentifier%22:[%22CM/Del/Dec(2024)1514/H46-32E%22]}"</w:instrText>
      </w:r>
      <w:r w:rsidR="00000000">
        <w:fldChar w:fldCharType="separate"/>
      </w:r>
      <w:r w:rsidRPr="00BE40FD">
        <w:rPr>
          <w:rStyle w:val="Hyperlink"/>
          <w:rFonts w:eastAsia="Calibri" w:cstheme="minorHAnsi"/>
          <w:lang w:val="it-IT"/>
        </w:rPr>
        <w:t>CM/Del/Dec(2024)1514/H46-32</w:t>
      </w:r>
      <w:r w:rsidR="00000000">
        <w:rPr>
          <w:rStyle w:val="Hyperlink"/>
          <w:rFonts w:eastAsia="Calibri" w:cstheme="minorHAnsi"/>
          <w:lang w:val="it-IT"/>
        </w:rPr>
        <w:fldChar w:fldCharType="end"/>
      </w:r>
    </w:p>
    <w:p w14:paraId="10ABDFF5" w14:textId="77777777" w:rsidR="004C618E" w:rsidRDefault="004C618E" w:rsidP="004C618E">
      <w:pPr>
        <w:spacing w:line="259" w:lineRule="auto"/>
        <w:jc w:val="both"/>
        <w:rPr>
          <w:rStyle w:val="Hyperlink"/>
          <w:rFonts w:eastAsia="Calibri" w:cstheme="minorHAnsi"/>
          <w:lang w:val="en-US"/>
        </w:rPr>
      </w:pPr>
      <w:r w:rsidRPr="00E2087D">
        <w:rPr>
          <w:rFonts w:eastAsia="Calibri" w:cstheme="minorHAnsi"/>
          <w:lang w:val="en-GB"/>
        </w:rPr>
        <w:t xml:space="preserve">Latest submissions: </w:t>
      </w:r>
      <w:hyperlink r:id="rId55" w:tgtFrame="_blank" w:tooltip="1475e réunion (septembre 2023) (DH) - Règle 8.2a - Communication des autorités (07/07/2023) relative à l’affaire BUCUR ET TOMA c. Roumanie (requête n° 40238/02) [French only]" w:history="1">
        <w:r w:rsidRPr="00E2087D">
          <w:rPr>
            <w:rStyle w:val="Hyperlink"/>
            <w:rFonts w:eastAsia="Calibri" w:cstheme="minorHAnsi"/>
            <w:lang w:val="en-US"/>
          </w:rPr>
          <w:t>DH-DD(2023)834</w:t>
        </w:r>
      </w:hyperlink>
    </w:p>
    <w:p w14:paraId="2CBB6264" w14:textId="77777777" w:rsidR="004C618E" w:rsidRPr="00E2087D" w:rsidRDefault="004C618E" w:rsidP="004C618E">
      <w:pPr>
        <w:spacing w:line="259" w:lineRule="auto"/>
        <w:jc w:val="both"/>
        <w:rPr>
          <w:rFonts w:cstheme="minorHAnsi"/>
          <w:lang w:val="en-GB"/>
        </w:rPr>
      </w:pPr>
    </w:p>
    <w:p w14:paraId="2BBA6C7F" w14:textId="77777777" w:rsidR="004C618E" w:rsidRPr="00D51B80" w:rsidRDefault="004C618E" w:rsidP="004C618E">
      <w:pPr>
        <w:pStyle w:val="ListParagraph"/>
        <w:numPr>
          <w:ilvl w:val="0"/>
          <w:numId w:val="13"/>
        </w:numPr>
        <w:spacing w:line="259" w:lineRule="auto"/>
        <w:jc w:val="both"/>
        <w:rPr>
          <w:rFonts w:cstheme="minorHAnsi"/>
          <w:i/>
          <w:iCs/>
          <w:lang w:val="en-GB"/>
        </w:rPr>
      </w:pPr>
      <w:bookmarkStart w:id="2" w:name="_Hlk152583900"/>
      <w:r w:rsidRPr="00D51B80">
        <w:rPr>
          <w:rFonts w:cstheme="minorHAnsi"/>
          <w:i/>
          <w:iCs/>
          <w:lang w:val="en-GB"/>
        </w:rPr>
        <w:t>IMPLEMENTATION BY THE PUBLIC ADMINISTRATION AND STATE INSTITUTIONS OF FINAL COURT DECISIONS</w:t>
      </w:r>
    </w:p>
    <w:bookmarkEnd w:id="2"/>
    <w:p w14:paraId="29E119A2" w14:textId="77777777" w:rsidR="004C618E" w:rsidRDefault="004C618E" w:rsidP="004C618E">
      <w:pPr>
        <w:spacing w:line="259" w:lineRule="auto"/>
        <w:jc w:val="both"/>
        <w:rPr>
          <w:rFonts w:cstheme="minorHAnsi"/>
          <w:u w:val="single"/>
          <w:lang w:val="en-GB"/>
        </w:rPr>
      </w:pPr>
    </w:p>
    <w:p w14:paraId="3BA118FE" w14:textId="77777777" w:rsidR="004C618E" w:rsidRDefault="004C618E" w:rsidP="004C618E">
      <w:pPr>
        <w:spacing w:line="259" w:lineRule="auto"/>
        <w:jc w:val="both"/>
        <w:rPr>
          <w:rFonts w:cstheme="minorHAnsi"/>
          <w:lang w:val="en-GB"/>
        </w:rPr>
      </w:pPr>
      <w:proofErr w:type="spellStart"/>
      <w:r w:rsidRPr="00E2087D">
        <w:rPr>
          <w:rFonts w:cstheme="minorHAnsi"/>
          <w:u w:val="single"/>
          <w:lang w:val="en-GB"/>
        </w:rPr>
        <w:lastRenderedPageBreak/>
        <w:t>Săcăleanu</w:t>
      </w:r>
      <w:proofErr w:type="spellEnd"/>
      <w:r w:rsidRPr="00E2087D">
        <w:rPr>
          <w:rFonts w:cstheme="minorHAnsi"/>
          <w:u w:val="single"/>
          <w:lang w:val="en-GB"/>
        </w:rPr>
        <w:t xml:space="preserve"> group</w:t>
      </w:r>
      <w:r w:rsidRPr="00E2087D">
        <w:rPr>
          <w:rFonts w:cstheme="minorHAnsi"/>
          <w:lang w:val="en-GB"/>
        </w:rPr>
        <w:t xml:space="preserve"> (73970/01) </w:t>
      </w:r>
      <w:r>
        <w:rPr>
          <w:rFonts w:cstheme="minorHAnsi"/>
          <w:lang w:val="en-GB"/>
        </w:rPr>
        <w:t xml:space="preserve">and </w:t>
      </w:r>
      <w:proofErr w:type="spellStart"/>
      <w:r w:rsidRPr="00932712">
        <w:rPr>
          <w:rFonts w:cstheme="minorHAnsi"/>
          <w:u w:val="single"/>
          <w:lang w:val="en-GB"/>
        </w:rPr>
        <w:t>Polyinvest</w:t>
      </w:r>
      <w:proofErr w:type="spellEnd"/>
      <w:r w:rsidRPr="00932712">
        <w:rPr>
          <w:rFonts w:cstheme="minorHAnsi"/>
          <w:u w:val="single"/>
          <w:lang w:val="en-GB"/>
        </w:rPr>
        <w:t xml:space="preserve"> and Others</w:t>
      </w:r>
      <w:r>
        <w:rPr>
          <w:rFonts w:cstheme="minorHAnsi"/>
          <w:lang w:val="en-GB"/>
        </w:rPr>
        <w:t xml:space="preserve"> (20752/07) </w:t>
      </w:r>
      <w:r w:rsidRPr="00E2087D">
        <w:rPr>
          <w:rFonts w:cstheme="minorHAnsi"/>
          <w:lang w:val="en-GB"/>
        </w:rPr>
        <w:t xml:space="preserve">(ENHA): longstanding </w:t>
      </w:r>
      <w:r w:rsidRPr="00E2087D">
        <w:rPr>
          <w:rFonts w:eastAsia="Times New Roman" w:cstheme="minorHAnsi"/>
          <w:lang w:val="en-GB"/>
        </w:rPr>
        <w:t>structural dysfunctions related to the non-implementation or delayed implementation of final court decisions by the State or legal persons under the responsibility of the State</w:t>
      </w:r>
      <w:r w:rsidRPr="00E2087D">
        <w:rPr>
          <w:rFonts w:cstheme="minorHAnsi"/>
          <w:lang w:val="en-GB"/>
        </w:rPr>
        <w:t>.</w:t>
      </w:r>
    </w:p>
    <w:p w14:paraId="2E48AA81" w14:textId="77777777" w:rsidR="004C618E" w:rsidRPr="00E2087D" w:rsidRDefault="004C618E" w:rsidP="004C618E">
      <w:pPr>
        <w:spacing w:line="259" w:lineRule="auto"/>
        <w:jc w:val="both"/>
        <w:rPr>
          <w:rFonts w:cstheme="minorHAnsi"/>
          <w:lang w:val="en-GB"/>
        </w:rPr>
      </w:pPr>
      <w:r>
        <w:rPr>
          <w:rFonts w:cstheme="minorHAnsi"/>
          <w:lang w:val="en-GB"/>
        </w:rPr>
        <w:t xml:space="preserve">Update: The authorities reported progress in the execution of the individual measures in several cases, including in the case of </w:t>
      </w:r>
      <w:proofErr w:type="spellStart"/>
      <w:r w:rsidRPr="00272A7F">
        <w:rPr>
          <w:rFonts w:cstheme="minorHAnsi"/>
          <w:lang w:val="en-GB"/>
        </w:rPr>
        <w:t>Omegatech</w:t>
      </w:r>
      <w:proofErr w:type="spellEnd"/>
      <w:r w:rsidRPr="00272A7F">
        <w:rPr>
          <w:rFonts w:cstheme="minorHAnsi"/>
          <w:lang w:val="en-GB"/>
        </w:rPr>
        <w:t xml:space="preserve"> Enterprises Ltd</w:t>
      </w:r>
      <w:r>
        <w:rPr>
          <w:rFonts w:cstheme="minorHAnsi"/>
          <w:lang w:val="en-GB"/>
        </w:rPr>
        <w:t>, which led to the closure of the Committee of Ministers’ s</w:t>
      </w:r>
      <w:r w:rsidRPr="00272A7F">
        <w:rPr>
          <w:rFonts w:cstheme="minorHAnsi"/>
          <w:lang w:val="en-GB"/>
        </w:rPr>
        <w:t>upervision of the individual measures in the relevant judgment with respect to this application</w:t>
      </w:r>
      <w:r>
        <w:rPr>
          <w:rFonts w:cstheme="minorHAnsi"/>
          <w:lang w:val="en-GB"/>
        </w:rPr>
        <w:t xml:space="preserve"> in March 2024.</w:t>
      </w:r>
    </w:p>
    <w:p w14:paraId="34C1F5B9" w14:textId="77777777" w:rsidR="004C618E" w:rsidRPr="00E2087D" w:rsidRDefault="004C618E" w:rsidP="004C618E">
      <w:pPr>
        <w:spacing w:line="259" w:lineRule="auto"/>
        <w:jc w:val="both"/>
        <w:rPr>
          <w:rFonts w:cstheme="minorHAnsi"/>
          <w:lang w:val="en-GB"/>
        </w:rPr>
      </w:pPr>
      <w:r w:rsidRPr="00E2087D">
        <w:rPr>
          <w:rFonts w:cstheme="minorHAnsi"/>
          <w:lang w:val="en-GB"/>
        </w:rPr>
        <w:t xml:space="preserve">Presentation on </w:t>
      </w:r>
      <w:proofErr w:type="spellStart"/>
      <w:r w:rsidRPr="00E2087D">
        <w:rPr>
          <w:rFonts w:cstheme="minorHAnsi"/>
          <w:lang w:val="en-GB"/>
        </w:rPr>
        <w:t>Hudoc</w:t>
      </w:r>
      <w:proofErr w:type="spellEnd"/>
      <w:r w:rsidRPr="00E2087D">
        <w:rPr>
          <w:rFonts w:cstheme="minorHAnsi"/>
          <w:lang w:val="en-GB"/>
        </w:rPr>
        <w:t xml:space="preserve">-Exec: </w:t>
      </w:r>
      <w:hyperlink r:id="rId56" w:history="1">
        <w:proofErr w:type="spellStart"/>
        <w:r w:rsidRPr="00E2087D">
          <w:rPr>
            <w:rStyle w:val="Hyperlink"/>
            <w:rFonts w:cstheme="minorHAnsi"/>
            <w:lang w:val="en-GB"/>
          </w:rPr>
          <w:t>Săcăleanu</w:t>
        </w:r>
        <w:proofErr w:type="spellEnd"/>
      </w:hyperlink>
      <w:r>
        <w:rPr>
          <w:rStyle w:val="Hyperlink"/>
          <w:rFonts w:cstheme="minorHAnsi"/>
          <w:lang w:val="en-GB"/>
        </w:rPr>
        <w:t xml:space="preserve">; </w:t>
      </w:r>
      <w:hyperlink r:id="rId57" w:anchor="{%22execdocumenttypecollection%22:[%22CEC%22],%22execappno%22:[%2220752/07%22],%22execidentifier%22:[%22004-49305%22]}" w:history="1">
        <w:proofErr w:type="spellStart"/>
        <w:r w:rsidRPr="00932712">
          <w:rPr>
            <w:rStyle w:val="Hyperlink"/>
            <w:rFonts w:cstheme="minorHAnsi"/>
            <w:lang w:val="en-GB"/>
          </w:rPr>
          <w:t>Polyinvest</w:t>
        </w:r>
        <w:proofErr w:type="spellEnd"/>
      </w:hyperlink>
    </w:p>
    <w:p w14:paraId="0FFC9267" w14:textId="77777777" w:rsidR="004C618E" w:rsidRPr="00E2087D" w:rsidRDefault="004C618E" w:rsidP="004C618E">
      <w:pPr>
        <w:spacing w:line="259" w:lineRule="auto"/>
        <w:jc w:val="both"/>
        <w:rPr>
          <w:rFonts w:cstheme="minorHAnsi"/>
          <w:lang w:val="en-GB"/>
        </w:rPr>
      </w:pPr>
      <w:r w:rsidRPr="00E2087D">
        <w:rPr>
          <w:rFonts w:cstheme="minorHAnsi"/>
          <w:lang w:val="en-GB"/>
        </w:rPr>
        <w:t xml:space="preserve">Latest decision: </w:t>
      </w:r>
      <w:hyperlink r:id="rId58" w:anchor="{%22execidentifier%22:[%22CM/Del/Dec(2023)1483/H46-29E%22]}" w:history="1">
        <w:r w:rsidRPr="00932712">
          <w:rPr>
            <w:rStyle w:val="Hyperlink"/>
            <w:rFonts w:cstheme="minorHAnsi"/>
            <w:lang w:val="en-GB"/>
          </w:rPr>
          <w:t>CM/Del/Dec(2023)1483/H46-29</w:t>
        </w:r>
      </w:hyperlink>
      <w:r>
        <w:rPr>
          <w:rFonts w:cstheme="minorHAnsi"/>
          <w:lang w:val="en-GB"/>
        </w:rPr>
        <w:t xml:space="preserve">; </w:t>
      </w:r>
      <w:hyperlink r:id="rId59" w:anchor="{%22execidentifier%22:[%22CM/Del/Dec(2024)1492/H46-28E%22]}" w:history="1">
        <w:r w:rsidRPr="00932712">
          <w:rPr>
            <w:rStyle w:val="Hyperlink"/>
            <w:rFonts w:cstheme="minorHAnsi"/>
            <w:lang w:val="en-GB"/>
          </w:rPr>
          <w:t>CM/Del/Dec(2024)1492/H46-28</w:t>
        </w:r>
      </w:hyperlink>
    </w:p>
    <w:p w14:paraId="678924E0" w14:textId="77777777" w:rsidR="004C618E" w:rsidRPr="00E2087D" w:rsidRDefault="004C618E" w:rsidP="004C618E">
      <w:pPr>
        <w:jc w:val="both"/>
        <w:rPr>
          <w:rFonts w:eastAsia="Calibri" w:cstheme="minorHAnsi"/>
          <w:lang w:val="en-GB"/>
        </w:rPr>
      </w:pPr>
      <w:r w:rsidRPr="00E2087D">
        <w:rPr>
          <w:rFonts w:cstheme="minorHAnsi"/>
          <w:lang w:val="en-GB"/>
        </w:rPr>
        <w:t>Latest submissions</w:t>
      </w:r>
      <w:r w:rsidRPr="00E2087D">
        <w:rPr>
          <w:rFonts w:cstheme="minorHAnsi"/>
          <w:color w:val="000000"/>
          <w:shd w:val="clear" w:color="auto" w:fill="FFFFFF"/>
          <w:lang w:val="en-GB"/>
        </w:rPr>
        <w:t>:</w:t>
      </w:r>
      <w:r w:rsidRPr="00272A7F">
        <w:rPr>
          <w:lang w:val="en-GB"/>
        </w:rPr>
        <w:t xml:space="preserve"> </w:t>
      </w:r>
      <w:hyperlink r:id="rId60" w:anchor="{%22execidentifier%22:[%22DH-DD(2024)177E%22]}" w:history="1">
        <w:r w:rsidRPr="00272A7F">
          <w:rPr>
            <w:rStyle w:val="Hyperlink"/>
            <w:rFonts w:cstheme="minorHAnsi"/>
            <w:shd w:val="clear" w:color="auto" w:fill="FFFFFF"/>
            <w:lang w:val="en-GB"/>
          </w:rPr>
          <w:t>DH-DD(2024)177</w:t>
        </w:r>
      </w:hyperlink>
      <w:r>
        <w:rPr>
          <w:rFonts w:cstheme="minorHAnsi"/>
          <w:color w:val="000000"/>
          <w:shd w:val="clear" w:color="auto" w:fill="FFFFFF"/>
          <w:lang w:val="en-GB"/>
        </w:rPr>
        <w:t>;</w:t>
      </w:r>
      <w:r w:rsidRPr="009D2524">
        <w:rPr>
          <w:lang w:val="en-GB"/>
        </w:rPr>
        <w:t xml:space="preserve"> </w:t>
      </w:r>
      <w:hyperlink r:id="rId61" w:anchor="{%22execidentifier%22:[%22DH-DD(2024)757F%22]}" w:history="1">
        <w:r w:rsidRPr="0042110F">
          <w:rPr>
            <w:rStyle w:val="Hyperlink"/>
            <w:rFonts w:cstheme="minorHAnsi"/>
            <w:shd w:val="clear" w:color="auto" w:fill="FFFFFF"/>
            <w:lang w:val="en-GB"/>
          </w:rPr>
          <w:t>DH-DD(2024)757</w:t>
        </w:r>
      </w:hyperlink>
      <w:r>
        <w:rPr>
          <w:rFonts w:cstheme="minorHAnsi"/>
          <w:color w:val="000000"/>
          <w:shd w:val="clear" w:color="auto" w:fill="FFFFFF"/>
          <w:lang w:val="en-GB"/>
        </w:rPr>
        <w:t>;</w:t>
      </w:r>
      <w:r w:rsidRPr="00E2087D">
        <w:rPr>
          <w:rFonts w:cstheme="minorHAnsi"/>
          <w:color w:val="000000"/>
          <w:shd w:val="clear" w:color="auto" w:fill="FFFFFF"/>
          <w:lang w:val="en-GB"/>
        </w:rPr>
        <w:t xml:space="preserve"> </w:t>
      </w:r>
      <w:hyperlink r:id="rId62" w:anchor="{%22execidentifier%22:[%22DH-DD(2024)1154F%22]}" w:history="1">
        <w:r w:rsidRPr="0042110F">
          <w:rPr>
            <w:rStyle w:val="Hyperlink"/>
            <w:rFonts w:cstheme="minorHAnsi"/>
            <w:shd w:val="clear" w:color="auto" w:fill="FFFFFF"/>
            <w:lang w:val="en-GB"/>
          </w:rPr>
          <w:t>DH-DD(2024)1154</w:t>
        </w:r>
      </w:hyperlink>
      <w:r>
        <w:rPr>
          <w:rFonts w:cstheme="minorHAnsi"/>
          <w:color w:val="000000"/>
          <w:shd w:val="clear" w:color="auto" w:fill="FFFFFF"/>
          <w:lang w:val="en-GB"/>
        </w:rPr>
        <w:t>;</w:t>
      </w:r>
      <w:r>
        <w:rPr>
          <w:rStyle w:val="Hyperlink"/>
          <w:rFonts w:cstheme="minorHAnsi"/>
          <w:shd w:val="clear" w:color="auto" w:fill="FFFFFF"/>
          <w:lang w:val="en-GB"/>
        </w:rPr>
        <w:t xml:space="preserve"> </w:t>
      </w:r>
      <w:hyperlink r:id="rId63" w:anchor="{%22execidentifier%22:[%22DH-DD(2024)1226E%22]}" w:history="1">
        <w:r w:rsidRPr="00272A7F">
          <w:rPr>
            <w:rStyle w:val="Hyperlink"/>
            <w:rFonts w:cstheme="minorHAnsi"/>
            <w:shd w:val="clear" w:color="auto" w:fill="FFFFFF"/>
            <w:lang w:val="en-GB"/>
          </w:rPr>
          <w:t>DH-DD(2024)1226</w:t>
        </w:r>
      </w:hyperlink>
    </w:p>
    <w:p w14:paraId="13588CB4" w14:textId="77777777" w:rsidR="004C618E" w:rsidRDefault="004C618E" w:rsidP="004C618E">
      <w:pPr>
        <w:pStyle w:val="Default"/>
        <w:jc w:val="both"/>
        <w:rPr>
          <w:rFonts w:asciiTheme="minorHAnsi" w:hAnsiTheme="minorHAnsi" w:cstheme="minorHAnsi"/>
          <w:color w:val="161616"/>
          <w:sz w:val="20"/>
          <w:szCs w:val="20"/>
          <w:shd w:val="clear" w:color="auto" w:fill="FFFFFF"/>
          <w:lang w:val="en-GB"/>
        </w:rPr>
      </w:pPr>
    </w:p>
    <w:p w14:paraId="471A9B60" w14:textId="77777777" w:rsidR="004C618E" w:rsidRDefault="004C618E" w:rsidP="004C618E">
      <w:pPr>
        <w:pStyle w:val="Default"/>
        <w:numPr>
          <w:ilvl w:val="0"/>
          <w:numId w:val="13"/>
        </w:numPr>
        <w:jc w:val="both"/>
        <w:rPr>
          <w:rFonts w:asciiTheme="minorHAnsi" w:hAnsiTheme="minorHAnsi" w:cstheme="minorHAnsi"/>
          <w:color w:val="161616"/>
          <w:sz w:val="20"/>
          <w:szCs w:val="20"/>
          <w:shd w:val="clear" w:color="auto" w:fill="FFFFFF"/>
          <w:lang w:val="en-GB"/>
        </w:rPr>
      </w:pPr>
      <w:r w:rsidRPr="009D2524">
        <w:rPr>
          <w:rFonts w:asciiTheme="minorHAnsi" w:hAnsiTheme="minorHAnsi" w:cstheme="minorHAnsi"/>
          <w:i/>
          <w:iCs/>
          <w:color w:val="161616"/>
          <w:sz w:val="20"/>
          <w:szCs w:val="20"/>
          <w:shd w:val="clear" w:color="auto" w:fill="FFFFFF"/>
          <w:lang w:val="en-GB"/>
        </w:rPr>
        <w:t>FREEDOM OF EXPRESSION</w:t>
      </w:r>
    </w:p>
    <w:p w14:paraId="62C77E60" w14:textId="77777777" w:rsidR="004C618E" w:rsidRDefault="004C618E" w:rsidP="004C618E">
      <w:pPr>
        <w:pStyle w:val="Default"/>
        <w:jc w:val="both"/>
        <w:rPr>
          <w:rFonts w:asciiTheme="minorHAnsi" w:hAnsiTheme="minorHAnsi" w:cstheme="minorHAnsi"/>
          <w:color w:val="161616"/>
          <w:sz w:val="20"/>
          <w:szCs w:val="20"/>
          <w:shd w:val="clear" w:color="auto" w:fill="FFFFFF"/>
          <w:lang w:val="en-GB"/>
        </w:rPr>
      </w:pPr>
    </w:p>
    <w:p w14:paraId="1A48142D" w14:textId="77777777" w:rsidR="004C618E" w:rsidRPr="009D2524" w:rsidRDefault="004C618E" w:rsidP="004C618E">
      <w:pPr>
        <w:pStyle w:val="Default"/>
        <w:jc w:val="both"/>
        <w:rPr>
          <w:rFonts w:asciiTheme="minorHAnsi" w:hAnsiTheme="minorHAnsi" w:cstheme="minorHAnsi"/>
          <w:color w:val="161616"/>
          <w:sz w:val="20"/>
          <w:szCs w:val="20"/>
          <w:u w:val="single"/>
          <w:shd w:val="clear" w:color="auto" w:fill="FFFFFF"/>
          <w:lang w:val="en-GB"/>
        </w:rPr>
      </w:pPr>
      <w:proofErr w:type="spellStart"/>
      <w:r w:rsidRPr="009D2524">
        <w:rPr>
          <w:rFonts w:asciiTheme="minorHAnsi" w:hAnsiTheme="minorHAnsi" w:cstheme="minorHAnsi"/>
          <w:color w:val="161616"/>
          <w:sz w:val="20"/>
          <w:szCs w:val="20"/>
          <w:u w:val="single"/>
          <w:shd w:val="clear" w:color="auto" w:fill="FFFFFF"/>
          <w:lang w:val="en-GB"/>
        </w:rPr>
        <w:t>Ghiulfer</w:t>
      </w:r>
      <w:proofErr w:type="spellEnd"/>
      <w:r w:rsidRPr="009D2524">
        <w:rPr>
          <w:rFonts w:asciiTheme="minorHAnsi" w:hAnsiTheme="minorHAnsi" w:cstheme="minorHAnsi"/>
          <w:color w:val="161616"/>
          <w:sz w:val="20"/>
          <w:szCs w:val="20"/>
          <w:u w:val="single"/>
          <w:shd w:val="clear" w:color="auto" w:fill="FFFFFF"/>
          <w:lang w:val="en-GB"/>
        </w:rPr>
        <w:t xml:space="preserve"> </w:t>
      </w:r>
      <w:proofErr w:type="spellStart"/>
      <w:r w:rsidRPr="009D2524">
        <w:rPr>
          <w:rFonts w:asciiTheme="minorHAnsi" w:hAnsiTheme="minorHAnsi" w:cstheme="minorHAnsi"/>
          <w:color w:val="161616"/>
          <w:sz w:val="20"/>
          <w:szCs w:val="20"/>
          <w:u w:val="single"/>
          <w:shd w:val="clear" w:color="auto" w:fill="FFFFFF"/>
          <w:lang w:val="en-GB"/>
        </w:rPr>
        <w:t>Predescu</w:t>
      </w:r>
      <w:proofErr w:type="spellEnd"/>
      <w:r w:rsidRPr="009D2524">
        <w:rPr>
          <w:rFonts w:asciiTheme="minorHAnsi" w:hAnsiTheme="minorHAnsi" w:cstheme="minorHAnsi"/>
          <w:color w:val="161616"/>
          <w:sz w:val="20"/>
          <w:szCs w:val="20"/>
          <w:u w:val="single"/>
          <w:shd w:val="clear" w:color="auto" w:fill="FFFFFF"/>
          <w:lang w:val="en-GB"/>
        </w:rPr>
        <w:t xml:space="preserve"> </w:t>
      </w:r>
      <w:r>
        <w:rPr>
          <w:rFonts w:asciiTheme="minorHAnsi" w:hAnsiTheme="minorHAnsi" w:cstheme="minorHAnsi"/>
          <w:color w:val="161616"/>
          <w:sz w:val="20"/>
          <w:szCs w:val="20"/>
          <w:u w:val="single"/>
          <w:shd w:val="clear" w:color="auto" w:fill="FFFFFF"/>
          <w:lang w:val="en-GB"/>
        </w:rPr>
        <w:t>group</w:t>
      </w:r>
      <w:r w:rsidRPr="009D2524">
        <w:rPr>
          <w:rFonts w:asciiTheme="minorHAnsi" w:hAnsiTheme="minorHAnsi" w:cstheme="minorHAnsi"/>
          <w:color w:val="161616"/>
          <w:sz w:val="20"/>
          <w:szCs w:val="20"/>
          <w:shd w:val="clear" w:color="auto" w:fill="FFFFFF"/>
          <w:lang w:val="en-GB"/>
        </w:rPr>
        <w:t xml:space="preserve"> (</w:t>
      </w:r>
      <w:r>
        <w:rPr>
          <w:rFonts w:asciiTheme="minorHAnsi" w:hAnsiTheme="minorHAnsi" w:cstheme="minorHAnsi"/>
          <w:color w:val="161616"/>
          <w:sz w:val="20"/>
          <w:szCs w:val="20"/>
          <w:shd w:val="clear" w:color="auto" w:fill="FFFFFF"/>
          <w:lang w:val="en-GB"/>
        </w:rPr>
        <w:t>29751/09</w:t>
      </w:r>
      <w:r w:rsidRPr="009D2524">
        <w:rPr>
          <w:rFonts w:asciiTheme="minorHAnsi" w:hAnsiTheme="minorHAnsi" w:cstheme="minorHAnsi"/>
          <w:color w:val="161616"/>
          <w:sz w:val="20"/>
          <w:szCs w:val="20"/>
          <w:shd w:val="clear" w:color="auto" w:fill="FFFFFF"/>
          <w:lang w:val="en-GB"/>
        </w:rPr>
        <w:t>)</w:t>
      </w:r>
      <w:r>
        <w:rPr>
          <w:rFonts w:asciiTheme="minorHAnsi" w:hAnsiTheme="minorHAnsi" w:cstheme="minorHAnsi"/>
          <w:color w:val="161616"/>
          <w:sz w:val="20"/>
          <w:szCs w:val="20"/>
          <w:shd w:val="clear" w:color="auto" w:fill="FFFFFF"/>
          <w:lang w:val="en-GB"/>
        </w:rPr>
        <w:t xml:space="preserve"> (STAND): U</w:t>
      </w:r>
      <w:r w:rsidRPr="00512765">
        <w:rPr>
          <w:rFonts w:asciiTheme="minorHAnsi" w:hAnsiTheme="minorHAnsi" w:cstheme="minorHAnsi"/>
          <w:color w:val="161616"/>
          <w:sz w:val="20"/>
          <w:szCs w:val="20"/>
          <w:shd w:val="clear" w:color="auto" w:fill="FFFFFF"/>
          <w:lang w:val="en-GB"/>
        </w:rPr>
        <w:t xml:space="preserve">njustified interferences with the freedom of expression </w:t>
      </w:r>
      <w:proofErr w:type="gramStart"/>
      <w:r w:rsidRPr="00512765">
        <w:rPr>
          <w:rFonts w:asciiTheme="minorHAnsi" w:hAnsiTheme="minorHAnsi" w:cstheme="minorHAnsi"/>
          <w:color w:val="161616"/>
          <w:sz w:val="20"/>
          <w:szCs w:val="20"/>
          <w:shd w:val="clear" w:color="auto" w:fill="FFFFFF"/>
          <w:lang w:val="en-GB"/>
        </w:rPr>
        <w:t>as a result of</w:t>
      </w:r>
      <w:proofErr w:type="gramEnd"/>
      <w:r w:rsidRPr="00512765">
        <w:rPr>
          <w:rFonts w:asciiTheme="minorHAnsi" w:hAnsiTheme="minorHAnsi" w:cstheme="minorHAnsi"/>
          <w:color w:val="161616"/>
          <w:sz w:val="20"/>
          <w:szCs w:val="20"/>
          <w:shd w:val="clear" w:color="auto" w:fill="FFFFFF"/>
          <w:lang w:val="en-GB"/>
        </w:rPr>
        <w:t xml:space="preserve"> court decisions delivered in 2008 and 2017 respectively holding the applicants liable in tort for defamation for statements made on matters of public interes</w:t>
      </w:r>
      <w:r>
        <w:rPr>
          <w:rFonts w:asciiTheme="minorHAnsi" w:hAnsiTheme="minorHAnsi" w:cstheme="minorHAnsi"/>
          <w:color w:val="161616"/>
          <w:sz w:val="20"/>
          <w:szCs w:val="20"/>
          <w:shd w:val="clear" w:color="auto" w:fill="FFFFFF"/>
          <w:lang w:val="en-GB"/>
        </w:rPr>
        <w:t>t.</w:t>
      </w:r>
    </w:p>
    <w:p w14:paraId="5A3ABA05" w14:textId="77777777" w:rsidR="004C618E" w:rsidRPr="00E2087D" w:rsidRDefault="004C618E" w:rsidP="004C618E">
      <w:pPr>
        <w:spacing w:line="259" w:lineRule="auto"/>
        <w:jc w:val="both"/>
        <w:rPr>
          <w:rFonts w:cstheme="minorHAnsi"/>
          <w:lang w:val="en-GB"/>
        </w:rPr>
      </w:pPr>
      <w:r w:rsidRPr="00E2087D">
        <w:rPr>
          <w:rFonts w:cstheme="minorHAnsi"/>
          <w:lang w:val="en-GB"/>
        </w:rPr>
        <w:t xml:space="preserve">Presentation on </w:t>
      </w:r>
      <w:proofErr w:type="spellStart"/>
      <w:r w:rsidRPr="00E2087D">
        <w:rPr>
          <w:rFonts w:cstheme="minorHAnsi"/>
          <w:lang w:val="en-GB"/>
        </w:rPr>
        <w:t>Hudoc</w:t>
      </w:r>
      <w:proofErr w:type="spellEnd"/>
      <w:r w:rsidRPr="00E2087D">
        <w:rPr>
          <w:rFonts w:cstheme="minorHAnsi"/>
          <w:lang w:val="en-GB"/>
        </w:rPr>
        <w:t xml:space="preserve">-Exec: </w:t>
      </w:r>
      <w:hyperlink r:id="rId64" w:anchor="{%22fulltext%22:[%22ghiulfer%20predescu%22],%22execdocumenttypecollection%22:[%22CEC%22],%22execidentifier%22:[%22004-47937%22]}" w:history="1">
        <w:proofErr w:type="spellStart"/>
        <w:r w:rsidRPr="00512765">
          <w:rPr>
            <w:rStyle w:val="Hyperlink"/>
            <w:rFonts w:cstheme="minorHAnsi"/>
            <w:lang w:val="en-GB"/>
          </w:rPr>
          <w:t>Ghiulfer</w:t>
        </w:r>
        <w:proofErr w:type="spellEnd"/>
        <w:r w:rsidRPr="00512765">
          <w:rPr>
            <w:rStyle w:val="Hyperlink"/>
            <w:rFonts w:cstheme="minorHAnsi"/>
            <w:lang w:val="en-GB"/>
          </w:rPr>
          <w:t xml:space="preserve"> </w:t>
        </w:r>
        <w:proofErr w:type="spellStart"/>
        <w:r w:rsidRPr="00512765">
          <w:rPr>
            <w:rStyle w:val="Hyperlink"/>
            <w:rFonts w:cstheme="minorHAnsi"/>
            <w:lang w:val="en-GB"/>
          </w:rPr>
          <w:t>Predescu</w:t>
        </w:r>
        <w:proofErr w:type="spellEnd"/>
      </w:hyperlink>
    </w:p>
    <w:p w14:paraId="19FF2A16" w14:textId="77777777" w:rsidR="004C618E" w:rsidRPr="00E2087D" w:rsidRDefault="004C618E" w:rsidP="004C618E">
      <w:pPr>
        <w:spacing w:line="259" w:lineRule="auto"/>
        <w:jc w:val="both"/>
        <w:rPr>
          <w:rFonts w:cstheme="minorHAnsi"/>
          <w:lang w:val="en-GB"/>
        </w:rPr>
      </w:pPr>
      <w:r w:rsidRPr="00E2087D">
        <w:rPr>
          <w:rFonts w:cstheme="minorHAnsi"/>
          <w:lang w:val="en-GB"/>
        </w:rPr>
        <w:t xml:space="preserve">Latest decision: </w:t>
      </w:r>
      <w:r>
        <w:rPr>
          <w:rFonts w:cstheme="minorHAnsi"/>
          <w:lang w:val="en-GB"/>
        </w:rPr>
        <w:t>N/A</w:t>
      </w:r>
    </w:p>
    <w:p w14:paraId="6CFE406B" w14:textId="77777777" w:rsidR="004C618E" w:rsidRPr="009D2524" w:rsidRDefault="004C618E" w:rsidP="004C618E">
      <w:pPr>
        <w:jc w:val="both"/>
        <w:rPr>
          <w:rFonts w:eastAsia="Calibri" w:cstheme="minorHAnsi"/>
          <w:lang w:val="en-GB"/>
        </w:rPr>
      </w:pPr>
      <w:r w:rsidRPr="00E2087D">
        <w:rPr>
          <w:rFonts w:cstheme="minorHAnsi"/>
          <w:lang w:val="en-GB"/>
        </w:rPr>
        <w:t>Latest submissions</w:t>
      </w:r>
      <w:r w:rsidRPr="00E2087D">
        <w:rPr>
          <w:rFonts w:cstheme="minorHAnsi"/>
          <w:color w:val="000000"/>
          <w:shd w:val="clear" w:color="auto" w:fill="FFFFFF"/>
          <w:lang w:val="en-GB"/>
        </w:rPr>
        <w:t>:</w:t>
      </w:r>
      <w:r w:rsidRPr="00745363">
        <w:rPr>
          <w:lang w:val="en-GB"/>
        </w:rPr>
        <w:t xml:space="preserve"> </w:t>
      </w:r>
      <w:r>
        <w:rPr>
          <w:lang w:val="en-GB"/>
        </w:rPr>
        <w:t xml:space="preserve">from authorities: </w:t>
      </w:r>
      <w:hyperlink r:id="rId65" w:anchor="{%22execidentifier%22:[%22DH-DD(2024)898F%22]}" w:history="1">
        <w:r w:rsidRPr="00512765">
          <w:rPr>
            <w:rStyle w:val="Hyperlink"/>
            <w:lang w:val="en-GB"/>
          </w:rPr>
          <w:t>DH-DD(2024)898</w:t>
        </w:r>
      </w:hyperlink>
      <w:r>
        <w:rPr>
          <w:lang w:val="en-GB"/>
        </w:rPr>
        <w:t xml:space="preserve">; </w:t>
      </w:r>
      <w:hyperlink r:id="rId66" w:anchor="{%22execidentifier%22:[%22DH-DD(2024)899F%22]}" w:history="1">
        <w:r w:rsidRPr="00512765">
          <w:rPr>
            <w:rStyle w:val="Hyperlink"/>
            <w:lang w:val="en-GB"/>
          </w:rPr>
          <w:t>DH-DD(2024)899</w:t>
        </w:r>
      </w:hyperlink>
      <w:r>
        <w:rPr>
          <w:lang w:val="en-GB"/>
        </w:rPr>
        <w:t xml:space="preserve">; from NGO: </w:t>
      </w:r>
      <w:hyperlink r:id="rId67" w:anchor="{%22execidentifier%22:[%22DH-DD(2024)758E%22]}" w:history="1">
        <w:r w:rsidRPr="00A53439">
          <w:rPr>
            <w:rStyle w:val="Hyperlink"/>
            <w:lang w:val="en-GB"/>
          </w:rPr>
          <w:t>DH-DD(2024)758</w:t>
        </w:r>
      </w:hyperlink>
    </w:p>
    <w:p w14:paraId="4F025D69" w14:textId="77777777" w:rsidR="004C618E" w:rsidRPr="004C618E" w:rsidRDefault="004C618E">
      <w:pPr>
        <w:rPr>
          <w:rFonts w:cs="Arial"/>
          <w:color w:val="FFFFFF" w:themeColor="background1"/>
          <w:sz w:val="22"/>
          <w:szCs w:val="22"/>
          <w:shd w:val="clear" w:color="auto" w:fill="1F3864" w:themeFill="accent1" w:themeFillShade="80"/>
          <w:lang w:val="en-GB"/>
        </w:rPr>
      </w:pPr>
    </w:p>
    <w:p w14:paraId="022C8C55" w14:textId="77777777" w:rsidR="004D7A96" w:rsidRDefault="004D7A96" w:rsidP="004D7A96">
      <w:pPr>
        <w:keepNext/>
        <w:spacing w:before="320"/>
        <w:outlineLvl w:val="0"/>
        <w:rPr>
          <w:rFonts w:ascii="Calibri Light" w:eastAsia="Times New Roman" w:hAnsi="Calibri Light" w:cs="Calibri Light"/>
          <w:color w:val="2F5496"/>
          <w:kern w:val="36"/>
          <w:sz w:val="32"/>
          <w:szCs w:val="32"/>
          <w:lang w:val="en-US"/>
        </w:rPr>
      </w:pPr>
      <w:bookmarkStart w:id="3" w:name="_Toc36635832"/>
      <w:r w:rsidRPr="004D7A96">
        <w:rPr>
          <w:rFonts w:ascii="Calibri Light" w:eastAsia="Times New Roman" w:hAnsi="Calibri Light" w:cs="Calibri Light"/>
          <w:color w:val="2F5496"/>
          <w:kern w:val="36"/>
          <w:sz w:val="32"/>
          <w:szCs w:val="32"/>
          <w:lang w:val="en-US"/>
        </w:rPr>
        <w:t>II Anti-corruption framework</w:t>
      </w:r>
      <w:bookmarkEnd w:id="3"/>
      <w:r w:rsidRPr="004D7A96">
        <w:rPr>
          <w:rFonts w:ascii="Calibri Light" w:eastAsia="Times New Roman" w:hAnsi="Calibri Light" w:cs="Calibri Light"/>
          <w:color w:val="2F5496"/>
          <w:kern w:val="36"/>
          <w:sz w:val="32"/>
          <w:szCs w:val="32"/>
          <w:lang w:val="en-US"/>
        </w:rPr>
        <w:t xml:space="preserve"> </w:t>
      </w:r>
    </w:p>
    <w:p w14:paraId="482DEEA9" w14:textId="77777777" w:rsidR="008E733D" w:rsidRPr="004D7A96" w:rsidRDefault="008E733D" w:rsidP="004D7A96">
      <w:pPr>
        <w:keepNext/>
        <w:spacing w:before="320"/>
        <w:outlineLvl w:val="0"/>
        <w:rPr>
          <w:rFonts w:ascii="Calibri Light" w:eastAsia="Times New Roman" w:hAnsi="Calibri Light" w:cs="Calibri Light"/>
          <w:color w:val="2F5496"/>
          <w:kern w:val="36"/>
          <w:sz w:val="32"/>
          <w:szCs w:val="32"/>
          <w:lang w:val="en-US"/>
        </w:rPr>
      </w:pPr>
    </w:p>
    <w:p w14:paraId="4EAA6020" w14:textId="77777777" w:rsidR="008E733D" w:rsidRDefault="008E733D" w:rsidP="008E733D">
      <w:pPr>
        <w:rPr>
          <w:lang w:val="en-US"/>
        </w:rPr>
      </w:pPr>
      <w:r>
        <w:rPr>
          <w:lang w:val="en-US"/>
        </w:rPr>
        <w:t>GRECO (8 August 2024)</w:t>
      </w:r>
    </w:p>
    <w:p w14:paraId="793696B2" w14:textId="77777777" w:rsidR="008E733D" w:rsidRDefault="00000000" w:rsidP="008E733D">
      <w:pPr>
        <w:rPr>
          <w:lang w:val="en-US"/>
        </w:rPr>
      </w:pPr>
      <w:hyperlink r:id="rId68" w:history="1">
        <w:r w:rsidR="008E733D" w:rsidRPr="00C27E7C">
          <w:rPr>
            <w:rStyle w:val="Hyperlink"/>
            <w:lang w:val="en-US"/>
          </w:rPr>
          <w:t>Second Compliance Report</w:t>
        </w:r>
      </w:hyperlink>
    </w:p>
    <w:p w14:paraId="3E401A28" w14:textId="77777777" w:rsidR="008E733D" w:rsidRDefault="008E733D" w:rsidP="008E733D">
      <w:pPr>
        <w:rPr>
          <w:lang w:val="en-GB"/>
        </w:rPr>
      </w:pPr>
      <w:r>
        <w:rPr>
          <w:lang w:val="en-GB"/>
        </w:rPr>
        <w:t>4</w:t>
      </w:r>
      <w:r w:rsidRPr="0066239C">
        <w:rPr>
          <w:vertAlign w:val="superscript"/>
          <w:lang w:val="en-GB"/>
        </w:rPr>
        <w:t>th</w:t>
      </w:r>
      <w:r>
        <w:rPr>
          <w:lang w:val="en-GB"/>
        </w:rPr>
        <w:t xml:space="preserve"> round: </w:t>
      </w:r>
      <w:r w:rsidRPr="0066239C">
        <w:rPr>
          <w:lang w:val="en-GB"/>
        </w:rPr>
        <w:t>Prevention of corruption in respect of members of parliament, judges and prosecutors</w:t>
      </w:r>
    </w:p>
    <w:p w14:paraId="2F5E6CC8" w14:textId="77777777" w:rsidR="0086507B" w:rsidRDefault="0086507B" w:rsidP="008E733D">
      <w:pPr>
        <w:rPr>
          <w:lang w:val="en-GB"/>
        </w:rPr>
      </w:pPr>
    </w:p>
    <w:p w14:paraId="4C0FD9F8" w14:textId="77777777" w:rsidR="0086507B" w:rsidRDefault="0086507B" w:rsidP="008E733D">
      <w:pPr>
        <w:rPr>
          <w:lang w:val="en-GB"/>
        </w:rPr>
      </w:pPr>
    </w:p>
    <w:p w14:paraId="3B7F99FB" w14:textId="77777777" w:rsidR="0086507B" w:rsidRDefault="0086507B" w:rsidP="008E733D">
      <w:pPr>
        <w:rPr>
          <w:lang w:val="en-GB"/>
        </w:rPr>
      </w:pPr>
    </w:p>
    <w:p w14:paraId="77A9F04B" w14:textId="77777777" w:rsidR="0086507B" w:rsidRPr="004C618E" w:rsidRDefault="0086507B" w:rsidP="0086507B">
      <w:pPr>
        <w:pStyle w:val="NoSpacing"/>
        <w:rPr>
          <w:rFonts w:ascii="Calibri" w:hAnsi="Calibri" w:cs="Calibri"/>
          <w:color w:val="161616"/>
          <w:lang w:val="it-IT"/>
        </w:rPr>
      </w:pPr>
      <w:r w:rsidRPr="004C618E">
        <w:rPr>
          <w:rFonts w:ascii="Calibri" w:hAnsi="Calibri" w:cs="Calibri"/>
          <w:color w:val="161616"/>
          <w:lang w:val="it-IT"/>
        </w:rPr>
        <w:t xml:space="preserve">MONEYVAL </w:t>
      </w:r>
    </w:p>
    <w:p w14:paraId="4D7459E4" w14:textId="77777777" w:rsidR="0086507B" w:rsidRPr="004C618E" w:rsidRDefault="0086507B" w:rsidP="0086507B">
      <w:pPr>
        <w:pStyle w:val="NoSpacing"/>
        <w:rPr>
          <w:rFonts w:ascii="Calibri" w:hAnsi="Calibri" w:cs="Calibri"/>
          <w:color w:val="161616"/>
          <w:lang w:val="it-IT"/>
        </w:rPr>
      </w:pPr>
      <w:r w:rsidRPr="004C618E">
        <w:rPr>
          <w:rFonts w:ascii="Calibri" w:hAnsi="Calibri" w:cs="Calibri"/>
          <w:color w:val="161616"/>
          <w:lang w:val="it-IT"/>
        </w:rPr>
        <w:t xml:space="preserve">N/A </w:t>
      </w:r>
    </w:p>
    <w:p w14:paraId="03A9685B" w14:textId="77777777" w:rsidR="0086507B" w:rsidRPr="004C618E" w:rsidRDefault="0086507B" w:rsidP="0086507B">
      <w:pPr>
        <w:pStyle w:val="NoSpacing"/>
        <w:rPr>
          <w:rFonts w:ascii="Calibri" w:hAnsi="Calibri" w:cs="Calibri"/>
          <w:color w:val="161616"/>
          <w:lang w:val="it-IT"/>
        </w:rPr>
      </w:pPr>
    </w:p>
    <w:p w14:paraId="15152D73" w14:textId="77777777" w:rsidR="0086507B" w:rsidRPr="004C618E" w:rsidRDefault="0086507B" w:rsidP="0086507B">
      <w:pPr>
        <w:pStyle w:val="NoSpacing"/>
        <w:rPr>
          <w:rFonts w:ascii="Calibri" w:hAnsi="Calibri" w:cs="Calibri"/>
          <w:color w:val="161616"/>
          <w:lang w:val="it-IT"/>
        </w:rPr>
      </w:pPr>
      <w:r w:rsidRPr="004C618E">
        <w:rPr>
          <w:rFonts w:ascii="Calibri" w:hAnsi="Calibri" w:cs="Calibri"/>
          <w:color w:val="161616"/>
          <w:lang w:val="it-IT"/>
        </w:rPr>
        <w:t xml:space="preserve">COP 198 </w:t>
      </w:r>
    </w:p>
    <w:p w14:paraId="5207B618" w14:textId="7B9187A0" w:rsidR="004D7A96" w:rsidRPr="00282381" w:rsidRDefault="0086507B" w:rsidP="00282381">
      <w:pPr>
        <w:pStyle w:val="NoSpacing"/>
        <w:rPr>
          <w:rFonts w:ascii="Calibri" w:hAnsi="Calibri" w:cs="Calibri"/>
          <w:color w:val="161616"/>
          <w:lang w:val="it-IT"/>
        </w:rPr>
      </w:pPr>
      <w:r w:rsidRPr="004C618E">
        <w:rPr>
          <w:rFonts w:ascii="Calibri" w:hAnsi="Calibri" w:cs="Calibri"/>
          <w:color w:val="161616"/>
          <w:lang w:val="it-IT"/>
        </w:rPr>
        <w:t>N/A</w:t>
      </w:r>
    </w:p>
    <w:p w14:paraId="0CE1882B" w14:textId="77777777" w:rsidR="004D7A96" w:rsidRPr="004C618E" w:rsidRDefault="004D7A96" w:rsidP="004D7A96">
      <w:pPr>
        <w:keepNext/>
        <w:spacing w:before="320"/>
        <w:outlineLvl w:val="0"/>
        <w:rPr>
          <w:rFonts w:ascii="Calibri Light" w:eastAsia="Times New Roman" w:hAnsi="Calibri Light" w:cs="Calibri Light"/>
          <w:color w:val="2F5496"/>
          <w:kern w:val="36"/>
          <w:sz w:val="32"/>
          <w:szCs w:val="32"/>
          <w:lang w:val="it-IT"/>
        </w:rPr>
      </w:pPr>
      <w:bookmarkStart w:id="4" w:name="_Toc36635845"/>
      <w:r w:rsidRPr="004C618E">
        <w:rPr>
          <w:rFonts w:ascii="Calibri Light" w:eastAsia="Times New Roman" w:hAnsi="Calibri Light" w:cs="Calibri Light"/>
          <w:color w:val="2F5496"/>
          <w:kern w:val="36"/>
          <w:sz w:val="32"/>
          <w:szCs w:val="32"/>
          <w:lang w:val="it-IT"/>
        </w:rPr>
        <w:t>III Media pluralism</w:t>
      </w:r>
      <w:bookmarkEnd w:id="4"/>
      <w:r w:rsidRPr="004C618E">
        <w:rPr>
          <w:rFonts w:ascii="Calibri Light" w:eastAsia="Times New Roman" w:hAnsi="Calibri Light" w:cs="Calibri Light"/>
          <w:color w:val="2F5496"/>
          <w:kern w:val="36"/>
          <w:sz w:val="32"/>
          <w:szCs w:val="32"/>
          <w:lang w:val="it-IT"/>
        </w:rPr>
        <w:t xml:space="preserve"> </w:t>
      </w:r>
    </w:p>
    <w:p w14:paraId="43319E1B" w14:textId="77777777" w:rsidR="004D7A96" w:rsidRPr="004C618E" w:rsidRDefault="004D7A96" w:rsidP="004D7A96">
      <w:pPr>
        <w:keepNext/>
        <w:spacing w:before="320"/>
        <w:outlineLvl w:val="0"/>
        <w:rPr>
          <w:rFonts w:ascii="Calibri Light" w:eastAsia="Times New Roman" w:hAnsi="Calibri Light" w:cs="Calibri Light"/>
          <w:color w:val="2F5496"/>
          <w:kern w:val="36"/>
          <w:sz w:val="32"/>
          <w:szCs w:val="32"/>
          <w:lang w:val="it-IT"/>
        </w:rPr>
      </w:pPr>
    </w:p>
    <w:p w14:paraId="618B4C65" w14:textId="77777777" w:rsidR="004D7A96" w:rsidRPr="004C618E" w:rsidRDefault="004D7A96" w:rsidP="004D7A96">
      <w:pPr>
        <w:keepNext/>
        <w:spacing w:before="320"/>
        <w:outlineLvl w:val="0"/>
        <w:rPr>
          <w:rFonts w:ascii="Calibri Light" w:eastAsia="Times New Roman" w:hAnsi="Calibri Light" w:cs="Calibri Light"/>
          <w:color w:val="2F5496"/>
          <w:kern w:val="36"/>
          <w:sz w:val="32"/>
          <w:szCs w:val="32"/>
          <w:lang w:val="it-IT"/>
        </w:rPr>
      </w:pPr>
    </w:p>
    <w:p w14:paraId="37FEAFAF" w14:textId="77777777" w:rsidR="004D7A96" w:rsidRDefault="004D7A96" w:rsidP="004D7A96">
      <w:pPr>
        <w:keepNext/>
        <w:spacing w:before="320"/>
        <w:outlineLvl w:val="0"/>
        <w:rPr>
          <w:rFonts w:ascii="Calibri Light" w:eastAsia="Times New Roman" w:hAnsi="Calibri Light" w:cs="Calibri Light"/>
          <w:color w:val="2F5496"/>
          <w:kern w:val="36"/>
          <w:sz w:val="32"/>
          <w:szCs w:val="32"/>
          <w:lang w:val="en-US"/>
        </w:rPr>
      </w:pPr>
      <w:bookmarkStart w:id="5" w:name="_Toc36635858"/>
      <w:r w:rsidRPr="004D7A96">
        <w:rPr>
          <w:rFonts w:ascii="Calibri Light" w:eastAsia="Times New Roman" w:hAnsi="Calibri Light" w:cs="Calibri Light"/>
          <w:color w:val="2F5496"/>
          <w:kern w:val="36"/>
          <w:sz w:val="32"/>
          <w:szCs w:val="32"/>
          <w:lang w:val="en-US"/>
        </w:rPr>
        <w:t>IV Other institutional issues related to checks and balances</w:t>
      </w:r>
      <w:bookmarkEnd w:id="5"/>
      <w:r w:rsidRPr="004D7A96">
        <w:rPr>
          <w:rFonts w:ascii="Calibri Light" w:eastAsia="Times New Roman" w:hAnsi="Calibri Light" w:cs="Calibri Light"/>
          <w:color w:val="2F5496"/>
          <w:kern w:val="36"/>
          <w:sz w:val="32"/>
          <w:szCs w:val="32"/>
          <w:lang w:val="en-US"/>
        </w:rPr>
        <w:t xml:space="preserve"> </w:t>
      </w:r>
    </w:p>
    <w:p w14:paraId="323C440C" w14:textId="77777777" w:rsidR="00282381" w:rsidRPr="004D7A96" w:rsidRDefault="00282381" w:rsidP="004D7A96">
      <w:pPr>
        <w:keepNext/>
        <w:spacing w:before="320"/>
        <w:outlineLvl w:val="0"/>
        <w:rPr>
          <w:rFonts w:ascii="Calibri Light" w:eastAsia="Times New Roman" w:hAnsi="Calibri Light" w:cs="Calibri Light"/>
          <w:color w:val="2F5496"/>
          <w:kern w:val="36"/>
          <w:sz w:val="32"/>
          <w:szCs w:val="32"/>
          <w:lang w:val="en-US"/>
        </w:rPr>
      </w:pPr>
    </w:p>
    <w:p w14:paraId="40A6A31E" w14:textId="0A1486E6" w:rsidR="004D7A96" w:rsidRDefault="00282381" w:rsidP="004D7A96">
      <w:pPr>
        <w:rPr>
          <w:rFonts w:ascii="Calibri" w:eastAsiaTheme="minorHAnsi" w:hAnsi="Calibri" w:cstheme="minorHAnsi"/>
          <w:lang w:val="en-GB"/>
        </w:rPr>
      </w:pPr>
      <w:r w:rsidRPr="00282381">
        <w:rPr>
          <w:rFonts w:ascii="Calibri" w:eastAsiaTheme="minorHAnsi" w:hAnsi="Calibri" w:cstheme="minorHAnsi"/>
          <w:lang w:val="en-GB"/>
        </w:rPr>
        <w:t xml:space="preserve">Venice Commission </w:t>
      </w:r>
    </w:p>
    <w:p w14:paraId="323A6753" w14:textId="77777777" w:rsidR="00410034" w:rsidRPr="00282381" w:rsidRDefault="00410034" w:rsidP="004D7A96">
      <w:pPr>
        <w:rPr>
          <w:rFonts w:ascii="Calibri" w:eastAsiaTheme="minorHAnsi" w:hAnsi="Calibri" w:cstheme="minorHAnsi"/>
          <w:lang w:val="en-GB"/>
        </w:rPr>
      </w:pPr>
    </w:p>
    <w:p w14:paraId="190D0BD9" w14:textId="77777777" w:rsidR="00282381" w:rsidRPr="00743960" w:rsidRDefault="00282381" w:rsidP="00282381">
      <w:pPr>
        <w:pStyle w:val="Default"/>
        <w:jc w:val="both"/>
        <w:rPr>
          <w:rFonts w:cstheme="minorHAnsi"/>
          <w:color w:val="auto"/>
          <w:sz w:val="20"/>
          <w:szCs w:val="20"/>
          <w:lang w:val="en-GB"/>
        </w:rPr>
      </w:pPr>
      <w:r>
        <w:fldChar w:fldCharType="begin"/>
      </w:r>
      <w:r w:rsidRPr="0015253B">
        <w:rPr>
          <w:lang w:val="en-GB"/>
          <w:rPrChange w:id="6" w:author="DANIELL Saskia" w:date="2025-01-31T13:04:00Z">
            <w:rPr/>
          </w:rPrChange>
        </w:rPr>
        <w:instrText>HYPERLINK "https://www.venice.coe.int/webforms/documents/default.aspx?pdffile=CDL-PI(2025)001-e"</w:instrText>
      </w:r>
      <w:r>
        <w:fldChar w:fldCharType="separate"/>
      </w:r>
      <w:r w:rsidRPr="00743960">
        <w:rPr>
          <w:rStyle w:val="Hyperlink"/>
          <w:rFonts w:cstheme="minorHAnsi"/>
          <w:sz w:val="20"/>
          <w:szCs w:val="20"/>
          <w:lang w:val="en-GB"/>
        </w:rPr>
        <w:t>CDL-</w:t>
      </w:r>
      <w:proofErr w:type="gramStart"/>
      <w:r w:rsidRPr="00743960">
        <w:rPr>
          <w:rStyle w:val="Hyperlink"/>
          <w:rFonts w:cstheme="minorHAnsi"/>
          <w:sz w:val="20"/>
          <w:szCs w:val="20"/>
          <w:lang w:val="en-GB"/>
        </w:rPr>
        <w:t>PI(</w:t>
      </w:r>
      <w:proofErr w:type="gramEnd"/>
      <w:r w:rsidRPr="00743960">
        <w:rPr>
          <w:rStyle w:val="Hyperlink"/>
          <w:rFonts w:cstheme="minorHAnsi"/>
          <w:sz w:val="20"/>
          <w:szCs w:val="20"/>
          <w:lang w:val="en-GB"/>
        </w:rPr>
        <w:t>2025)001-e</w:t>
      </w:r>
      <w:r>
        <w:rPr>
          <w:rStyle w:val="Hyperlink"/>
          <w:rFonts w:cstheme="minorHAnsi"/>
          <w:sz w:val="20"/>
          <w:szCs w:val="20"/>
          <w:lang w:val="en-GB"/>
        </w:rPr>
        <w:fldChar w:fldCharType="end"/>
      </w:r>
      <w:r w:rsidRPr="00743960">
        <w:rPr>
          <w:rFonts w:cstheme="minorHAnsi"/>
          <w:color w:val="auto"/>
          <w:sz w:val="20"/>
          <w:szCs w:val="20"/>
          <w:lang w:val="en-GB"/>
        </w:rPr>
        <w:br/>
        <w:t>Urgent Report on the cancellation of election results by Constitutional Courts</w:t>
      </w:r>
    </w:p>
    <w:p w14:paraId="238F4F4C" w14:textId="77777777" w:rsidR="004D7A96" w:rsidRPr="00282381" w:rsidRDefault="004D7A96">
      <w:pPr>
        <w:rPr>
          <w:rFonts w:cs="Arial"/>
          <w:color w:val="FFFFFF" w:themeColor="background1"/>
          <w:sz w:val="22"/>
          <w:szCs w:val="22"/>
          <w:shd w:val="clear" w:color="auto" w:fill="1F3864" w:themeFill="accent1" w:themeFillShade="80"/>
          <w:lang w:val="en-GB"/>
        </w:rPr>
      </w:pPr>
    </w:p>
    <w:sectPr w:rsidR="004D7A96" w:rsidRPr="00282381" w:rsidSect="007B3B82">
      <w:footerReference w:type="default" r:id="rId69"/>
      <w:footerReference w:type="first" r:id="rId70"/>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0DE08" w14:textId="77777777" w:rsidR="00A81458" w:rsidRDefault="00A81458" w:rsidP="00857FF1">
      <w:r>
        <w:separator/>
      </w:r>
    </w:p>
  </w:endnote>
  <w:endnote w:type="continuationSeparator" w:id="0">
    <w:p w14:paraId="4E20F8DC" w14:textId="77777777" w:rsidR="00A81458" w:rsidRDefault="00A81458"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6A34E" w14:textId="77777777" w:rsidR="00A81458" w:rsidRDefault="00A81458" w:rsidP="00857FF1">
      <w:r>
        <w:separator/>
      </w:r>
    </w:p>
  </w:footnote>
  <w:footnote w:type="continuationSeparator" w:id="0">
    <w:p w14:paraId="44064758" w14:textId="77777777" w:rsidR="00A81458" w:rsidRDefault="00A81458"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86440"/>
    <w:multiLevelType w:val="hybridMultilevel"/>
    <w:tmpl w:val="BA7A6376"/>
    <w:lvl w:ilvl="0" w:tplc="A898454A">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9E76B68"/>
    <w:multiLevelType w:val="hybridMultilevel"/>
    <w:tmpl w:val="240C69B2"/>
    <w:lvl w:ilvl="0" w:tplc="29F4D8F8">
      <w:start w:val="1"/>
      <w:numFmt w:val="decimal"/>
      <w:lvlText w:val="%1."/>
      <w:lvlJc w:val="left"/>
      <w:pPr>
        <w:ind w:left="720" w:hanging="360"/>
      </w:pPr>
    </w:lvl>
    <w:lvl w:ilvl="1" w:tplc="5F9682A0">
      <w:start w:val="1"/>
      <w:numFmt w:val="lowerLetter"/>
      <w:lvlText w:val="%2."/>
      <w:lvlJc w:val="left"/>
      <w:pPr>
        <w:ind w:left="1440" w:hanging="360"/>
      </w:pPr>
    </w:lvl>
    <w:lvl w:ilvl="2" w:tplc="C7220158">
      <w:start w:val="1"/>
      <w:numFmt w:val="lowerRoman"/>
      <w:lvlText w:val="%3."/>
      <w:lvlJc w:val="right"/>
      <w:pPr>
        <w:ind w:left="2160" w:hanging="180"/>
      </w:pPr>
    </w:lvl>
    <w:lvl w:ilvl="3" w:tplc="DF068E62">
      <w:start w:val="1"/>
      <w:numFmt w:val="decimal"/>
      <w:lvlText w:val="%4."/>
      <w:lvlJc w:val="left"/>
      <w:pPr>
        <w:ind w:left="2880" w:hanging="360"/>
      </w:pPr>
    </w:lvl>
    <w:lvl w:ilvl="4" w:tplc="BF00FA22">
      <w:start w:val="1"/>
      <w:numFmt w:val="lowerLetter"/>
      <w:lvlText w:val="%5."/>
      <w:lvlJc w:val="left"/>
      <w:pPr>
        <w:ind w:left="3600" w:hanging="360"/>
      </w:pPr>
    </w:lvl>
    <w:lvl w:ilvl="5" w:tplc="902E99CE">
      <w:start w:val="1"/>
      <w:numFmt w:val="lowerRoman"/>
      <w:lvlText w:val="%6."/>
      <w:lvlJc w:val="right"/>
      <w:pPr>
        <w:ind w:left="4320" w:hanging="180"/>
      </w:pPr>
    </w:lvl>
    <w:lvl w:ilvl="6" w:tplc="2472ABDA">
      <w:start w:val="1"/>
      <w:numFmt w:val="decimal"/>
      <w:lvlText w:val="%7."/>
      <w:lvlJc w:val="left"/>
      <w:pPr>
        <w:ind w:left="5040" w:hanging="360"/>
      </w:pPr>
    </w:lvl>
    <w:lvl w:ilvl="7" w:tplc="5B703CC4">
      <w:start w:val="1"/>
      <w:numFmt w:val="lowerLetter"/>
      <w:lvlText w:val="%8."/>
      <w:lvlJc w:val="left"/>
      <w:pPr>
        <w:ind w:left="5760" w:hanging="360"/>
      </w:pPr>
    </w:lvl>
    <w:lvl w:ilvl="8" w:tplc="8556AECE">
      <w:start w:val="1"/>
      <w:numFmt w:val="lowerRoman"/>
      <w:lvlText w:val="%9."/>
      <w:lvlJc w:val="right"/>
      <w:pPr>
        <w:ind w:left="6480" w:hanging="180"/>
      </w:pPr>
    </w:lvl>
  </w:abstractNum>
  <w:abstractNum w:abstractNumId="2"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 w15:restartNumberingAfterBreak="0">
    <w:nsid w:val="0BA85205"/>
    <w:multiLevelType w:val="hybridMultilevel"/>
    <w:tmpl w:val="C56AE6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11356426"/>
    <w:multiLevelType w:val="hybridMultilevel"/>
    <w:tmpl w:val="0E94A1C8"/>
    <w:lvl w:ilvl="0" w:tplc="692EA0B6">
      <w:start w:val="12"/>
      <w:numFmt w:val="bullet"/>
      <w:lvlText w:val="-"/>
      <w:lvlJc w:val="left"/>
      <w:pPr>
        <w:ind w:left="2520" w:hanging="360"/>
      </w:pPr>
      <w:rPr>
        <w:rFonts w:ascii="Calibri" w:eastAsia="Calibri" w:hAnsi="Calibri" w:cs="Calibri" w:hint="default"/>
      </w:rPr>
    </w:lvl>
    <w:lvl w:ilvl="1" w:tplc="040C0003">
      <w:start w:val="1"/>
      <w:numFmt w:val="bullet"/>
      <w:lvlText w:val="o"/>
      <w:lvlJc w:val="left"/>
      <w:pPr>
        <w:ind w:left="3240" w:hanging="360"/>
      </w:pPr>
      <w:rPr>
        <w:rFonts w:ascii="Courier New" w:hAnsi="Courier New" w:cs="Courier New" w:hint="default"/>
      </w:rPr>
    </w:lvl>
    <w:lvl w:ilvl="2" w:tplc="040C0005">
      <w:start w:val="1"/>
      <w:numFmt w:val="bullet"/>
      <w:lvlText w:val=""/>
      <w:lvlJc w:val="left"/>
      <w:pPr>
        <w:ind w:left="3960" w:hanging="360"/>
      </w:pPr>
      <w:rPr>
        <w:rFonts w:ascii="Wingdings" w:hAnsi="Wingdings" w:hint="default"/>
      </w:rPr>
    </w:lvl>
    <w:lvl w:ilvl="3" w:tplc="040C0001">
      <w:start w:val="1"/>
      <w:numFmt w:val="bullet"/>
      <w:lvlText w:val=""/>
      <w:lvlJc w:val="left"/>
      <w:pPr>
        <w:ind w:left="4680" w:hanging="360"/>
      </w:pPr>
      <w:rPr>
        <w:rFonts w:ascii="Symbol" w:hAnsi="Symbol" w:hint="default"/>
      </w:rPr>
    </w:lvl>
    <w:lvl w:ilvl="4" w:tplc="040C0003">
      <w:start w:val="1"/>
      <w:numFmt w:val="bullet"/>
      <w:lvlText w:val="o"/>
      <w:lvlJc w:val="left"/>
      <w:pPr>
        <w:ind w:left="5400" w:hanging="360"/>
      </w:pPr>
      <w:rPr>
        <w:rFonts w:ascii="Courier New" w:hAnsi="Courier New" w:cs="Courier New" w:hint="default"/>
      </w:rPr>
    </w:lvl>
    <w:lvl w:ilvl="5" w:tplc="040C0005">
      <w:start w:val="1"/>
      <w:numFmt w:val="bullet"/>
      <w:lvlText w:val=""/>
      <w:lvlJc w:val="left"/>
      <w:pPr>
        <w:ind w:left="6120" w:hanging="360"/>
      </w:pPr>
      <w:rPr>
        <w:rFonts w:ascii="Wingdings" w:hAnsi="Wingdings" w:hint="default"/>
      </w:rPr>
    </w:lvl>
    <w:lvl w:ilvl="6" w:tplc="040C0001">
      <w:start w:val="1"/>
      <w:numFmt w:val="bullet"/>
      <w:lvlText w:val=""/>
      <w:lvlJc w:val="left"/>
      <w:pPr>
        <w:ind w:left="6840" w:hanging="360"/>
      </w:pPr>
      <w:rPr>
        <w:rFonts w:ascii="Symbol" w:hAnsi="Symbol" w:hint="default"/>
      </w:rPr>
    </w:lvl>
    <w:lvl w:ilvl="7" w:tplc="040C0003">
      <w:start w:val="1"/>
      <w:numFmt w:val="bullet"/>
      <w:lvlText w:val="o"/>
      <w:lvlJc w:val="left"/>
      <w:pPr>
        <w:ind w:left="7560" w:hanging="360"/>
      </w:pPr>
      <w:rPr>
        <w:rFonts w:ascii="Courier New" w:hAnsi="Courier New" w:cs="Courier New" w:hint="default"/>
      </w:rPr>
    </w:lvl>
    <w:lvl w:ilvl="8" w:tplc="040C0005">
      <w:start w:val="1"/>
      <w:numFmt w:val="bullet"/>
      <w:lvlText w:val=""/>
      <w:lvlJc w:val="left"/>
      <w:pPr>
        <w:ind w:left="8280" w:hanging="360"/>
      </w:pPr>
      <w:rPr>
        <w:rFonts w:ascii="Wingdings" w:hAnsi="Wingdings" w:hint="default"/>
      </w:rPr>
    </w:lvl>
  </w:abstractNum>
  <w:abstractNum w:abstractNumId="6" w15:restartNumberingAfterBreak="0">
    <w:nsid w:val="1264449C"/>
    <w:multiLevelType w:val="hybridMultilevel"/>
    <w:tmpl w:val="B17455EA"/>
    <w:lvl w:ilvl="0" w:tplc="040C0015">
      <w:start w:val="1"/>
      <w:numFmt w:val="upp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7"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C27BB8"/>
    <w:multiLevelType w:val="hybridMultilevel"/>
    <w:tmpl w:val="1A4EAB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45713C4D"/>
    <w:multiLevelType w:val="hybridMultilevel"/>
    <w:tmpl w:val="BE508B26"/>
    <w:lvl w:ilvl="0" w:tplc="5B7E60D8">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0D0FDDC"/>
    <w:multiLevelType w:val="hybridMultilevel"/>
    <w:tmpl w:val="AA8070FA"/>
    <w:lvl w:ilvl="0" w:tplc="AD40F93A">
      <w:start w:val="1"/>
      <w:numFmt w:val="bullet"/>
      <w:lvlText w:val=""/>
      <w:lvlJc w:val="left"/>
      <w:pPr>
        <w:ind w:left="720" w:hanging="360"/>
      </w:pPr>
      <w:rPr>
        <w:rFonts w:ascii="Symbol" w:hAnsi="Symbol" w:hint="default"/>
      </w:rPr>
    </w:lvl>
    <w:lvl w:ilvl="1" w:tplc="CA9C5A36">
      <w:start w:val="1"/>
      <w:numFmt w:val="bullet"/>
      <w:lvlText w:val="o"/>
      <w:lvlJc w:val="left"/>
      <w:pPr>
        <w:ind w:left="1440" w:hanging="360"/>
      </w:pPr>
      <w:rPr>
        <w:rFonts w:ascii="Courier New" w:hAnsi="Courier New" w:hint="default"/>
      </w:rPr>
    </w:lvl>
    <w:lvl w:ilvl="2" w:tplc="42FACC38">
      <w:start w:val="1"/>
      <w:numFmt w:val="bullet"/>
      <w:lvlText w:val=""/>
      <w:lvlJc w:val="left"/>
      <w:pPr>
        <w:ind w:left="2160" w:hanging="360"/>
      </w:pPr>
      <w:rPr>
        <w:rFonts w:ascii="Wingdings" w:hAnsi="Wingdings" w:hint="default"/>
      </w:rPr>
    </w:lvl>
    <w:lvl w:ilvl="3" w:tplc="1A929928">
      <w:start w:val="1"/>
      <w:numFmt w:val="bullet"/>
      <w:lvlText w:val=""/>
      <w:lvlJc w:val="left"/>
      <w:pPr>
        <w:ind w:left="2880" w:hanging="360"/>
      </w:pPr>
      <w:rPr>
        <w:rFonts w:ascii="Symbol" w:hAnsi="Symbol" w:hint="default"/>
      </w:rPr>
    </w:lvl>
    <w:lvl w:ilvl="4" w:tplc="2B2EE9FC">
      <w:start w:val="1"/>
      <w:numFmt w:val="bullet"/>
      <w:lvlText w:val="o"/>
      <w:lvlJc w:val="left"/>
      <w:pPr>
        <w:ind w:left="3600" w:hanging="360"/>
      </w:pPr>
      <w:rPr>
        <w:rFonts w:ascii="Courier New" w:hAnsi="Courier New" w:hint="default"/>
      </w:rPr>
    </w:lvl>
    <w:lvl w:ilvl="5" w:tplc="2E9CA402">
      <w:start w:val="1"/>
      <w:numFmt w:val="bullet"/>
      <w:lvlText w:val=""/>
      <w:lvlJc w:val="left"/>
      <w:pPr>
        <w:ind w:left="4320" w:hanging="360"/>
      </w:pPr>
      <w:rPr>
        <w:rFonts w:ascii="Wingdings" w:hAnsi="Wingdings" w:hint="default"/>
      </w:rPr>
    </w:lvl>
    <w:lvl w:ilvl="6" w:tplc="9250A65C">
      <w:start w:val="1"/>
      <w:numFmt w:val="bullet"/>
      <w:lvlText w:val=""/>
      <w:lvlJc w:val="left"/>
      <w:pPr>
        <w:ind w:left="5040" w:hanging="360"/>
      </w:pPr>
      <w:rPr>
        <w:rFonts w:ascii="Symbol" w:hAnsi="Symbol" w:hint="default"/>
      </w:rPr>
    </w:lvl>
    <w:lvl w:ilvl="7" w:tplc="8A14C86A">
      <w:start w:val="1"/>
      <w:numFmt w:val="bullet"/>
      <w:lvlText w:val="o"/>
      <w:lvlJc w:val="left"/>
      <w:pPr>
        <w:ind w:left="5760" w:hanging="360"/>
      </w:pPr>
      <w:rPr>
        <w:rFonts w:ascii="Courier New" w:hAnsi="Courier New" w:hint="default"/>
      </w:rPr>
    </w:lvl>
    <w:lvl w:ilvl="8" w:tplc="20E43DE4">
      <w:start w:val="1"/>
      <w:numFmt w:val="bullet"/>
      <w:lvlText w:val=""/>
      <w:lvlJc w:val="left"/>
      <w:pPr>
        <w:ind w:left="6480" w:hanging="360"/>
      </w:pPr>
      <w:rPr>
        <w:rFonts w:ascii="Wingdings" w:hAnsi="Wingdings" w:hint="default"/>
      </w:rPr>
    </w:lvl>
  </w:abstractNum>
  <w:num w:numId="1" w16cid:durableId="15568883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43220263">
    <w:abstractNumId w:val="4"/>
  </w:num>
  <w:num w:numId="3" w16cid:durableId="1419709812">
    <w:abstractNumId w:val="7"/>
  </w:num>
  <w:num w:numId="4" w16cid:durableId="535509000">
    <w:abstractNumId w:val="5"/>
  </w:num>
  <w:num w:numId="5" w16cid:durableId="189495804">
    <w:abstractNumId w:val="10"/>
  </w:num>
  <w:num w:numId="6" w16cid:durableId="2070767956">
    <w:abstractNumId w:val="6"/>
  </w:num>
  <w:num w:numId="7" w16cid:durableId="1484002443">
    <w:abstractNumId w:val="8"/>
  </w:num>
  <w:num w:numId="8" w16cid:durableId="1293099640">
    <w:abstractNumId w:val="8"/>
  </w:num>
  <w:num w:numId="9" w16cid:durableId="196361223">
    <w:abstractNumId w:val="3"/>
  </w:num>
  <w:num w:numId="10" w16cid:durableId="1182088185">
    <w:abstractNumId w:val="9"/>
  </w:num>
  <w:num w:numId="11" w16cid:durableId="360477782">
    <w:abstractNumId w:val="12"/>
  </w:num>
  <w:num w:numId="12" w16cid:durableId="1540388124">
    <w:abstractNumId w:val="1"/>
  </w:num>
  <w:num w:numId="13" w16cid:durableId="1218475967">
    <w:abstractNumId w:val="11"/>
  </w:num>
  <w:num w:numId="14" w16cid:durableId="18891027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L Saskia">
    <w15:presenceInfo w15:providerId="AD" w15:userId="S::Saskia.DANIELL@coe.int::af894d89-3540-492a-8228-65f27ca448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2205E"/>
    <w:rsid w:val="000230EA"/>
    <w:rsid w:val="00032B5D"/>
    <w:rsid w:val="0004797D"/>
    <w:rsid w:val="000500C4"/>
    <w:rsid w:val="00057AA5"/>
    <w:rsid w:val="00062CBC"/>
    <w:rsid w:val="00064AF2"/>
    <w:rsid w:val="000707C5"/>
    <w:rsid w:val="00084C0B"/>
    <w:rsid w:val="00085157"/>
    <w:rsid w:val="00095F4E"/>
    <w:rsid w:val="000A0236"/>
    <w:rsid w:val="000B223F"/>
    <w:rsid w:val="000B4984"/>
    <w:rsid w:val="000C1783"/>
    <w:rsid w:val="000C7FF9"/>
    <w:rsid w:val="000E51C1"/>
    <w:rsid w:val="000F73A4"/>
    <w:rsid w:val="001029E2"/>
    <w:rsid w:val="0011349E"/>
    <w:rsid w:val="00123EAE"/>
    <w:rsid w:val="0012499E"/>
    <w:rsid w:val="001257E8"/>
    <w:rsid w:val="001272D8"/>
    <w:rsid w:val="001279C3"/>
    <w:rsid w:val="001313E3"/>
    <w:rsid w:val="00152FC1"/>
    <w:rsid w:val="00157DFE"/>
    <w:rsid w:val="001621AD"/>
    <w:rsid w:val="00167680"/>
    <w:rsid w:val="001708DF"/>
    <w:rsid w:val="00172847"/>
    <w:rsid w:val="00184BFB"/>
    <w:rsid w:val="00187CD1"/>
    <w:rsid w:val="00194CC7"/>
    <w:rsid w:val="001A0B36"/>
    <w:rsid w:val="001A0CF1"/>
    <w:rsid w:val="001C77D8"/>
    <w:rsid w:val="001D0AE0"/>
    <w:rsid w:val="001E0EB7"/>
    <w:rsid w:val="002027E7"/>
    <w:rsid w:val="002077C4"/>
    <w:rsid w:val="0021059A"/>
    <w:rsid w:val="002170D9"/>
    <w:rsid w:val="00252DBE"/>
    <w:rsid w:val="00252F46"/>
    <w:rsid w:val="00254902"/>
    <w:rsid w:val="00255C44"/>
    <w:rsid w:val="00263456"/>
    <w:rsid w:val="00265693"/>
    <w:rsid w:val="002665BC"/>
    <w:rsid w:val="00267E73"/>
    <w:rsid w:val="00282225"/>
    <w:rsid w:val="00282381"/>
    <w:rsid w:val="0028366A"/>
    <w:rsid w:val="002864ED"/>
    <w:rsid w:val="00287289"/>
    <w:rsid w:val="002911B3"/>
    <w:rsid w:val="002A4E7E"/>
    <w:rsid w:val="002B2FF2"/>
    <w:rsid w:val="002C68B0"/>
    <w:rsid w:val="002D1BBF"/>
    <w:rsid w:val="002D3720"/>
    <w:rsid w:val="002D61AB"/>
    <w:rsid w:val="002E1CA9"/>
    <w:rsid w:val="002E779C"/>
    <w:rsid w:val="003048B6"/>
    <w:rsid w:val="003152F6"/>
    <w:rsid w:val="0033407D"/>
    <w:rsid w:val="00351BFE"/>
    <w:rsid w:val="00354D3F"/>
    <w:rsid w:val="003572C2"/>
    <w:rsid w:val="0036132D"/>
    <w:rsid w:val="00365602"/>
    <w:rsid w:val="0036606F"/>
    <w:rsid w:val="00372B8F"/>
    <w:rsid w:val="00372F92"/>
    <w:rsid w:val="003732BD"/>
    <w:rsid w:val="00380DB3"/>
    <w:rsid w:val="003A5BC3"/>
    <w:rsid w:val="003F0C2C"/>
    <w:rsid w:val="003F4E0F"/>
    <w:rsid w:val="004012A1"/>
    <w:rsid w:val="004013FD"/>
    <w:rsid w:val="00405191"/>
    <w:rsid w:val="00410034"/>
    <w:rsid w:val="00411F51"/>
    <w:rsid w:val="00424436"/>
    <w:rsid w:val="00424AE6"/>
    <w:rsid w:val="00434E92"/>
    <w:rsid w:val="00443197"/>
    <w:rsid w:val="00457269"/>
    <w:rsid w:val="00464735"/>
    <w:rsid w:val="00471625"/>
    <w:rsid w:val="00475FD0"/>
    <w:rsid w:val="00491D94"/>
    <w:rsid w:val="0049205D"/>
    <w:rsid w:val="00496B58"/>
    <w:rsid w:val="004A628B"/>
    <w:rsid w:val="004B2966"/>
    <w:rsid w:val="004B4189"/>
    <w:rsid w:val="004C29C8"/>
    <w:rsid w:val="004C37B3"/>
    <w:rsid w:val="004C618E"/>
    <w:rsid w:val="004C7D34"/>
    <w:rsid w:val="004D4A7E"/>
    <w:rsid w:val="004D4CB4"/>
    <w:rsid w:val="004D7A96"/>
    <w:rsid w:val="004E1ACA"/>
    <w:rsid w:val="004E3023"/>
    <w:rsid w:val="004E72B6"/>
    <w:rsid w:val="00530EC5"/>
    <w:rsid w:val="0054551A"/>
    <w:rsid w:val="00546520"/>
    <w:rsid w:val="0056639A"/>
    <w:rsid w:val="0057123C"/>
    <w:rsid w:val="005728A3"/>
    <w:rsid w:val="00573CDC"/>
    <w:rsid w:val="005813CD"/>
    <w:rsid w:val="005837EC"/>
    <w:rsid w:val="00597295"/>
    <w:rsid w:val="005A3425"/>
    <w:rsid w:val="005B2725"/>
    <w:rsid w:val="005B37E9"/>
    <w:rsid w:val="005C317F"/>
    <w:rsid w:val="005D4AD7"/>
    <w:rsid w:val="005D7294"/>
    <w:rsid w:val="005E17CB"/>
    <w:rsid w:val="005E1A73"/>
    <w:rsid w:val="005E381E"/>
    <w:rsid w:val="00600E03"/>
    <w:rsid w:val="0060147B"/>
    <w:rsid w:val="00602398"/>
    <w:rsid w:val="0061214D"/>
    <w:rsid w:val="00636AF8"/>
    <w:rsid w:val="00647D6B"/>
    <w:rsid w:val="006502C5"/>
    <w:rsid w:val="0065310F"/>
    <w:rsid w:val="0066401C"/>
    <w:rsid w:val="00680789"/>
    <w:rsid w:val="00683C6A"/>
    <w:rsid w:val="006871F9"/>
    <w:rsid w:val="006952AF"/>
    <w:rsid w:val="0069684E"/>
    <w:rsid w:val="006B6601"/>
    <w:rsid w:val="006C5AF1"/>
    <w:rsid w:val="006C758C"/>
    <w:rsid w:val="006D3771"/>
    <w:rsid w:val="006D695E"/>
    <w:rsid w:val="00702CE9"/>
    <w:rsid w:val="007323D4"/>
    <w:rsid w:val="00734D8B"/>
    <w:rsid w:val="00742FA8"/>
    <w:rsid w:val="00744D22"/>
    <w:rsid w:val="00756962"/>
    <w:rsid w:val="0076072F"/>
    <w:rsid w:val="0076444E"/>
    <w:rsid w:val="007959C1"/>
    <w:rsid w:val="007A270E"/>
    <w:rsid w:val="007B3B82"/>
    <w:rsid w:val="007D198D"/>
    <w:rsid w:val="007D262D"/>
    <w:rsid w:val="007E2BE3"/>
    <w:rsid w:val="007F2A4E"/>
    <w:rsid w:val="007F352D"/>
    <w:rsid w:val="008026A9"/>
    <w:rsid w:val="008131ED"/>
    <w:rsid w:val="00833496"/>
    <w:rsid w:val="00833AA1"/>
    <w:rsid w:val="00836DD8"/>
    <w:rsid w:val="00840C74"/>
    <w:rsid w:val="00857FF1"/>
    <w:rsid w:val="008617BA"/>
    <w:rsid w:val="00861CFB"/>
    <w:rsid w:val="0086507B"/>
    <w:rsid w:val="0087426C"/>
    <w:rsid w:val="00887319"/>
    <w:rsid w:val="00893779"/>
    <w:rsid w:val="008A6094"/>
    <w:rsid w:val="008B037C"/>
    <w:rsid w:val="008B6B20"/>
    <w:rsid w:val="008C2E4F"/>
    <w:rsid w:val="008C38E9"/>
    <w:rsid w:val="008C51BC"/>
    <w:rsid w:val="008C605D"/>
    <w:rsid w:val="008D124A"/>
    <w:rsid w:val="008D5A29"/>
    <w:rsid w:val="008E1947"/>
    <w:rsid w:val="008E733D"/>
    <w:rsid w:val="0090195D"/>
    <w:rsid w:val="00906927"/>
    <w:rsid w:val="00906B87"/>
    <w:rsid w:val="00945E9C"/>
    <w:rsid w:val="00947091"/>
    <w:rsid w:val="009522DA"/>
    <w:rsid w:val="00976663"/>
    <w:rsid w:val="009841C3"/>
    <w:rsid w:val="009850FB"/>
    <w:rsid w:val="009854E0"/>
    <w:rsid w:val="00990630"/>
    <w:rsid w:val="009A2638"/>
    <w:rsid w:val="009A43B8"/>
    <w:rsid w:val="009B0401"/>
    <w:rsid w:val="009B7531"/>
    <w:rsid w:val="009C37BA"/>
    <w:rsid w:val="009C3A55"/>
    <w:rsid w:val="009C537B"/>
    <w:rsid w:val="009D5FD8"/>
    <w:rsid w:val="009D68A7"/>
    <w:rsid w:val="009E4C05"/>
    <w:rsid w:val="009F137B"/>
    <w:rsid w:val="00A0524A"/>
    <w:rsid w:val="00A36CCA"/>
    <w:rsid w:val="00A42F38"/>
    <w:rsid w:val="00A43E9B"/>
    <w:rsid w:val="00A476D7"/>
    <w:rsid w:val="00A47E2D"/>
    <w:rsid w:val="00A52988"/>
    <w:rsid w:val="00A53917"/>
    <w:rsid w:val="00A54D19"/>
    <w:rsid w:val="00A70E18"/>
    <w:rsid w:val="00A7220C"/>
    <w:rsid w:val="00A726B1"/>
    <w:rsid w:val="00A745D4"/>
    <w:rsid w:val="00A75E87"/>
    <w:rsid w:val="00A81458"/>
    <w:rsid w:val="00A82B5B"/>
    <w:rsid w:val="00A84BB2"/>
    <w:rsid w:val="00AA1BBD"/>
    <w:rsid w:val="00AA2156"/>
    <w:rsid w:val="00AA476A"/>
    <w:rsid w:val="00AB0698"/>
    <w:rsid w:val="00AB195E"/>
    <w:rsid w:val="00AC541D"/>
    <w:rsid w:val="00AC6FD7"/>
    <w:rsid w:val="00AD15B1"/>
    <w:rsid w:val="00AD3544"/>
    <w:rsid w:val="00AD4A17"/>
    <w:rsid w:val="00AD5BD0"/>
    <w:rsid w:val="00AF2279"/>
    <w:rsid w:val="00AF2511"/>
    <w:rsid w:val="00AF4B2D"/>
    <w:rsid w:val="00AF5605"/>
    <w:rsid w:val="00B22E3E"/>
    <w:rsid w:val="00B2424D"/>
    <w:rsid w:val="00B35012"/>
    <w:rsid w:val="00B36582"/>
    <w:rsid w:val="00B52587"/>
    <w:rsid w:val="00B807B6"/>
    <w:rsid w:val="00BD211A"/>
    <w:rsid w:val="00BD26EA"/>
    <w:rsid w:val="00BE1EE0"/>
    <w:rsid w:val="00BE2ADB"/>
    <w:rsid w:val="00BF5595"/>
    <w:rsid w:val="00C003A4"/>
    <w:rsid w:val="00C06969"/>
    <w:rsid w:val="00C06D56"/>
    <w:rsid w:val="00C45527"/>
    <w:rsid w:val="00C5444D"/>
    <w:rsid w:val="00C6182C"/>
    <w:rsid w:val="00C75135"/>
    <w:rsid w:val="00C848FF"/>
    <w:rsid w:val="00C86F4B"/>
    <w:rsid w:val="00CC09C0"/>
    <w:rsid w:val="00CC0E4F"/>
    <w:rsid w:val="00CC5ABF"/>
    <w:rsid w:val="00CD24F2"/>
    <w:rsid w:val="00CD7F9C"/>
    <w:rsid w:val="00CF0660"/>
    <w:rsid w:val="00CF1C6F"/>
    <w:rsid w:val="00D15B02"/>
    <w:rsid w:val="00D20872"/>
    <w:rsid w:val="00D31EA3"/>
    <w:rsid w:val="00D36177"/>
    <w:rsid w:val="00D37016"/>
    <w:rsid w:val="00D447C9"/>
    <w:rsid w:val="00D45CD6"/>
    <w:rsid w:val="00D657E4"/>
    <w:rsid w:val="00D66D1D"/>
    <w:rsid w:val="00D96E9B"/>
    <w:rsid w:val="00DA1D6A"/>
    <w:rsid w:val="00DA55DC"/>
    <w:rsid w:val="00DB1AB7"/>
    <w:rsid w:val="00DC7320"/>
    <w:rsid w:val="00DF19D6"/>
    <w:rsid w:val="00DF7C08"/>
    <w:rsid w:val="00E13798"/>
    <w:rsid w:val="00E147EE"/>
    <w:rsid w:val="00E2087D"/>
    <w:rsid w:val="00E26C9B"/>
    <w:rsid w:val="00E27691"/>
    <w:rsid w:val="00E429AF"/>
    <w:rsid w:val="00E56906"/>
    <w:rsid w:val="00E81708"/>
    <w:rsid w:val="00E90AB0"/>
    <w:rsid w:val="00E9447D"/>
    <w:rsid w:val="00EA39A6"/>
    <w:rsid w:val="00ED1080"/>
    <w:rsid w:val="00ED2EDB"/>
    <w:rsid w:val="00ED3C8E"/>
    <w:rsid w:val="00ED7B5B"/>
    <w:rsid w:val="00EE24A2"/>
    <w:rsid w:val="00EF5D3B"/>
    <w:rsid w:val="00F070DD"/>
    <w:rsid w:val="00F3151D"/>
    <w:rsid w:val="00F375C2"/>
    <w:rsid w:val="00F448D1"/>
    <w:rsid w:val="00F5679C"/>
    <w:rsid w:val="00F71177"/>
    <w:rsid w:val="00F7793C"/>
    <w:rsid w:val="00F8213F"/>
    <w:rsid w:val="00F847EB"/>
    <w:rsid w:val="00F91B36"/>
    <w:rsid w:val="00F973E9"/>
    <w:rsid w:val="00FA480D"/>
    <w:rsid w:val="00FB69AF"/>
    <w:rsid w:val="00FC1E1D"/>
    <w:rsid w:val="00FC335B"/>
    <w:rsid w:val="00FE3AC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197"/>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character" w:customStyle="1" w:styleId="docref">
    <w:name w:val="docref"/>
    <w:basedOn w:val="DefaultParagraphFont"/>
    <w:rsid w:val="0036606F"/>
  </w:style>
  <w:style w:type="character" w:customStyle="1" w:styleId="gray">
    <w:name w:val="gray"/>
    <w:basedOn w:val="DefaultParagraphFont"/>
    <w:rsid w:val="0036606F"/>
  </w:style>
  <w:style w:type="character" w:customStyle="1" w:styleId="apple-converted-space">
    <w:name w:val="apple-converted-space"/>
    <w:basedOn w:val="DefaultParagraphFont"/>
    <w:rsid w:val="00E429AF"/>
  </w:style>
  <w:style w:type="paragraph" w:customStyle="1" w:styleId="COEHI">
    <w:name w:val="COE_HI"/>
    <w:basedOn w:val="Normal"/>
    <w:qFormat/>
    <w:rsid w:val="0076072F"/>
    <w:pPr>
      <w:numPr>
        <w:numId w:val="7"/>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 w:type="paragraph" w:customStyle="1" w:styleId="COEHeading2bis">
    <w:name w:val="COE_Heading2bis"/>
    <w:basedOn w:val="Normal"/>
    <w:qFormat/>
    <w:rsid w:val="004D4CB4"/>
    <w:pPr>
      <w:keepNext/>
      <w:tabs>
        <w:tab w:val="left" w:pos="480"/>
      </w:tabs>
      <w:spacing w:before="240" w:after="240" w:line="240" w:lineRule="exact"/>
      <w:ind w:firstLine="482"/>
      <w:jc w:val="center"/>
    </w:pPr>
    <w:rPr>
      <w:rFonts w:ascii="Times New Roman" w:eastAsia="Times New Roman" w:hAnsi="Times New Roman" w:cs="Times New Roman"/>
      <w:caps/>
      <w:color w:val="000000"/>
      <w:kern w:val="16"/>
      <w:sz w:val="18"/>
      <w:szCs w:val="24"/>
      <w:lang w:eastAsia="fr-FR"/>
    </w:rPr>
  </w:style>
  <w:style w:type="paragraph" w:customStyle="1" w:styleId="COEHeading4">
    <w:name w:val="COE_Heading4"/>
    <w:basedOn w:val="Normal"/>
    <w:next w:val="Normal"/>
    <w:rsid w:val="004D4CB4"/>
    <w:pPr>
      <w:keepNext/>
      <w:suppressAutoHyphens/>
      <w:spacing w:before="240" w:after="240" w:line="240" w:lineRule="exact"/>
      <w:ind w:left="1134" w:right="1134"/>
      <w:jc w:val="center"/>
    </w:pPr>
    <w:rPr>
      <w:rFonts w:ascii="Times New Roman" w:eastAsia="Times New Roman" w:hAnsi="Times New Roman" w:cs="Times New Roman"/>
      <w:b/>
      <w:color w:val="000000"/>
      <w:kern w:val="16"/>
      <w:sz w:val="21"/>
      <w:szCs w:val="21"/>
      <w:lang w:val="en-GB" w:eastAsia="fr-FR"/>
    </w:rPr>
  </w:style>
  <w:style w:type="paragraph" w:customStyle="1" w:styleId="xmsonormal">
    <w:name w:val="x_msonormal"/>
    <w:basedOn w:val="Normal"/>
    <w:rsid w:val="004D4CB4"/>
    <w:rPr>
      <w:rFonts w:ascii="Calibri" w:eastAsiaTheme="minorHAnsi" w:hAnsi="Calibri" w:cs="Calibri"/>
      <w:sz w:val="22"/>
      <w:szCs w:val="22"/>
      <w:lang w:eastAsia="fr-FR"/>
    </w:rPr>
  </w:style>
  <w:style w:type="character" w:customStyle="1" w:styleId="docref1">
    <w:name w:val="docref1"/>
    <w:basedOn w:val="DefaultParagraphFont"/>
    <w:rsid w:val="002E1CA9"/>
    <w:rPr>
      <w:b/>
      <w:bCs/>
    </w:rPr>
  </w:style>
  <w:style w:type="paragraph" w:customStyle="1" w:styleId="xxxxxmsonormal">
    <w:name w:val="x_x_x_x_xmsonormal"/>
    <w:basedOn w:val="Normal"/>
    <w:rsid w:val="00EF5D3B"/>
    <w:pPr>
      <w:spacing w:before="100" w:beforeAutospacing="1" w:after="100" w:afterAutospacing="1"/>
    </w:pPr>
    <w:rPr>
      <w:rFonts w:ascii="Calibri" w:eastAsiaTheme="minorHAnsi" w:hAnsi="Calibri" w:cs="Calibri"/>
      <w:sz w:val="22"/>
      <w:szCs w:val="22"/>
      <w:lang w:eastAsia="fr-FR"/>
    </w:rPr>
  </w:style>
  <w:style w:type="paragraph" w:customStyle="1" w:styleId="coesource">
    <w:name w:val="coesource"/>
    <w:basedOn w:val="Normal"/>
    <w:rsid w:val="000F73A4"/>
    <w:pPr>
      <w:spacing w:before="100" w:beforeAutospacing="1" w:after="100" w:afterAutospacing="1"/>
    </w:pPr>
    <w:rPr>
      <w:rFonts w:ascii="Times New Roman" w:eastAsia="Times New Roman" w:hAnsi="Times New Roman" w:cs="Times New Roman"/>
      <w:sz w:val="24"/>
      <w:szCs w:val="24"/>
      <w:lang w:eastAsia="fr-FR"/>
    </w:rPr>
  </w:style>
  <w:style w:type="character" w:customStyle="1" w:styleId="sbb9ee52a">
    <w:name w:val="sbb9ee52a"/>
    <w:basedOn w:val="DefaultParagraphFont"/>
    <w:rsid w:val="00E2087D"/>
  </w:style>
  <w:style w:type="character" w:customStyle="1" w:styleId="s4b8d41ee">
    <w:name w:val="s4b8d41ee"/>
    <w:basedOn w:val="DefaultParagraphFont"/>
    <w:rsid w:val="00E208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8041">
      <w:bodyDiv w:val="1"/>
      <w:marLeft w:val="0"/>
      <w:marRight w:val="0"/>
      <w:marTop w:val="0"/>
      <w:marBottom w:val="0"/>
      <w:divBdr>
        <w:top w:val="none" w:sz="0" w:space="0" w:color="auto"/>
        <w:left w:val="none" w:sz="0" w:space="0" w:color="auto"/>
        <w:bottom w:val="none" w:sz="0" w:space="0" w:color="auto"/>
        <w:right w:val="none" w:sz="0" w:space="0" w:color="auto"/>
      </w:divBdr>
    </w:div>
    <w:div w:id="64839450">
      <w:bodyDiv w:val="1"/>
      <w:marLeft w:val="0"/>
      <w:marRight w:val="0"/>
      <w:marTop w:val="0"/>
      <w:marBottom w:val="0"/>
      <w:divBdr>
        <w:top w:val="none" w:sz="0" w:space="0" w:color="auto"/>
        <w:left w:val="none" w:sz="0" w:space="0" w:color="auto"/>
        <w:bottom w:val="none" w:sz="0" w:space="0" w:color="auto"/>
        <w:right w:val="none" w:sz="0" w:space="0" w:color="auto"/>
      </w:divBdr>
    </w:div>
    <w:div w:id="71708715">
      <w:bodyDiv w:val="1"/>
      <w:marLeft w:val="0"/>
      <w:marRight w:val="0"/>
      <w:marTop w:val="0"/>
      <w:marBottom w:val="0"/>
      <w:divBdr>
        <w:top w:val="none" w:sz="0" w:space="0" w:color="auto"/>
        <w:left w:val="none" w:sz="0" w:space="0" w:color="auto"/>
        <w:bottom w:val="none" w:sz="0" w:space="0" w:color="auto"/>
        <w:right w:val="none" w:sz="0" w:space="0" w:color="auto"/>
      </w:divBdr>
    </w:div>
    <w:div w:id="124347574">
      <w:bodyDiv w:val="1"/>
      <w:marLeft w:val="0"/>
      <w:marRight w:val="0"/>
      <w:marTop w:val="0"/>
      <w:marBottom w:val="0"/>
      <w:divBdr>
        <w:top w:val="none" w:sz="0" w:space="0" w:color="auto"/>
        <w:left w:val="none" w:sz="0" w:space="0" w:color="auto"/>
        <w:bottom w:val="none" w:sz="0" w:space="0" w:color="auto"/>
        <w:right w:val="none" w:sz="0" w:space="0" w:color="auto"/>
      </w:divBdr>
    </w:div>
    <w:div w:id="218130379">
      <w:bodyDiv w:val="1"/>
      <w:marLeft w:val="0"/>
      <w:marRight w:val="0"/>
      <w:marTop w:val="0"/>
      <w:marBottom w:val="0"/>
      <w:divBdr>
        <w:top w:val="none" w:sz="0" w:space="0" w:color="auto"/>
        <w:left w:val="none" w:sz="0" w:space="0" w:color="auto"/>
        <w:bottom w:val="none" w:sz="0" w:space="0" w:color="auto"/>
        <w:right w:val="none" w:sz="0" w:space="0" w:color="auto"/>
      </w:divBdr>
    </w:div>
    <w:div w:id="313337188">
      <w:bodyDiv w:val="1"/>
      <w:marLeft w:val="0"/>
      <w:marRight w:val="0"/>
      <w:marTop w:val="0"/>
      <w:marBottom w:val="0"/>
      <w:divBdr>
        <w:top w:val="none" w:sz="0" w:space="0" w:color="auto"/>
        <w:left w:val="none" w:sz="0" w:space="0" w:color="auto"/>
        <w:bottom w:val="none" w:sz="0" w:space="0" w:color="auto"/>
        <w:right w:val="none" w:sz="0" w:space="0" w:color="auto"/>
      </w:divBdr>
    </w:div>
    <w:div w:id="324863484">
      <w:bodyDiv w:val="1"/>
      <w:marLeft w:val="0"/>
      <w:marRight w:val="0"/>
      <w:marTop w:val="0"/>
      <w:marBottom w:val="0"/>
      <w:divBdr>
        <w:top w:val="none" w:sz="0" w:space="0" w:color="auto"/>
        <w:left w:val="none" w:sz="0" w:space="0" w:color="auto"/>
        <w:bottom w:val="none" w:sz="0" w:space="0" w:color="auto"/>
        <w:right w:val="none" w:sz="0" w:space="0" w:color="auto"/>
      </w:divBdr>
    </w:div>
    <w:div w:id="523523242">
      <w:bodyDiv w:val="1"/>
      <w:marLeft w:val="0"/>
      <w:marRight w:val="0"/>
      <w:marTop w:val="0"/>
      <w:marBottom w:val="0"/>
      <w:divBdr>
        <w:top w:val="none" w:sz="0" w:space="0" w:color="auto"/>
        <w:left w:val="none" w:sz="0" w:space="0" w:color="auto"/>
        <w:bottom w:val="none" w:sz="0" w:space="0" w:color="auto"/>
        <w:right w:val="none" w:sz="0" w:space="0" w:color="auto"/>
      </w:divBdr>
    </w:div>
    <w:div w:id="538052941">
      <w:bodyDiv w:val="1"/>
      <w:marLeft w:val="0"/>
      <w:marRight w:val="0"/>
      <w:marTop w:val="0"/>
      <w:marBottom w:val="0"/>
      <w:divBdr>
        <w:top w:val="none" w:sz="0" w:space="0" w:color="auto"/>
        <w:left w:val="none" w:sz="0" w:space="0" w:color="auto"/>
        <w:bottom w:val="none" w:sz="0" w:space="0" w:color="auto"/>
        <w:right w:val="none" w:sz="0" w:space="0" w:color="auto"/>
      </w:divBdr>
    </w:div>
    <w:div w:id="618417380">
      <w:bodyDiv w:val="1"/>
      <w:marLeft w:val="0"/>
      <w:marRight w:val="0"/>
      <w:marTop w:val="0"/>
      <w:marBottom w:val="0"/>
      <w:divBdr>
        <w:top w:val="none" w:sz="0" w:space="0" w:color="auto"/>
        <w:left w:val="none" w:sz="0" w:space="0" w:color="auto"/>
        <w:bottom w:val="none" w:sz="0" w:space="0" w:color="auto"/>
        <w:right w:val="none" w:sz="0" w:space="0" w:color="auto"/>
      </w:divBdr>
    </w:div>
    <w:div w:id="619606956">
      <w:bodyDiv w:val="1"/>
      <w:marLeft w:val="0"/>
      <w:marRight w:val="0"/>
      <w:marTop w:val="0"/>
      <w:marBottom w:val="0"/>
      <w:divBdr>
        <w:top w:val="none" w:sz="0" w:space="0" w:color="auto"/>
        <w:left w:val="none" w:sz="0" w:space="0" w:color="auto"/>
        <w:bottom w:val="none" w:sz="0" w:space="0" w:color="auto"/>
        <w:right w:val="none" w:sz="0" w:space="0" w:color="auto"/>
      </w:divBdr>
    </w:div>
    <w:div w:id="633606943">
      <w:bodyDiv w:val="1"/>
      <w:marLeft w:val="0"/>
      <w:marRight w:val="0"/>
      <w:marTop w:val="0"/>
      <w:marBottom w:val="0"/>
      <w:divBdr>
        <w:top w:val="none" w:sz="0" w:space="0" w:color="auto"/>
        <w:left w:val="none" w:sz="0" w:space="0" w:color="auto"/>
        <w:bottom w:val="none" w:sz="0" w:space="0" w:color="auto"/>
        <w:right w:val="none" w:sz="0" w:space="0" w:color="auto"/>
      </w:divBdr>
    </w:div>
    <w:div w:id="683675764">
      <w:bodyDiv w:val="1"/>
      <w:marLeft w:val="0"/>
      <w:marRight w:val="0"/>
      <w:marTop w:val="0"/>
      <w:marBottom w:val="0"/>
      <w:divBdr>
        <w:top w:val="none" w:sz="0" w:space="0" w:color="auto"/>
        <w:left w:val="none" w:sz="0" w:space="0" w:color="auto"/>
        <w:bottom w:val="none" w:sz="0" w:space="0" w:color="auto"/>
        <w:right w:val="none" w:sz="0" w:space="0" w:color="auto"/>
      </w:divBdr>
    </w:div>
    <w:div w:id="888491158">
      <w:bodyDiv w:val="1"/>
      <w:marLeft w:val="0"/>
      <w:marRight w:val="0"/>
      <w:marTop w:val="0"/>
      <w:marBottom w:val="0"/>
      <w:divBdr>
        <w:top w:val="none" w:sz="0" w:space="0" w:color="auto"/>
        <w:left w:val="none" w:sz="0" w:space="0" w:color="auto"/>
        <w:bottom w:val="none" w:sz="0" w:space="0" w:color="auto"/>
        <w:right w:val="none" w:sz="0" w:space="0" w:color="auto"/>
      </w:divBdr>
    </w:div>
    <w:div w:id="1026323808">
      <w:bodyDiv w:val="1"/>
      <w:marLeft w:val="0"/>
      <w:marRight w:val="0"/>
      <w:marTop w:val="0"/>
      <w:marBottom w:val="0"/>
      <w:divBdr>
        <w:top w:val="none" w:sz="0" w:space="0" w:color="auto"/>
        <w:left w:val="none" w:sz="0" w:space="0" w:color="auto"/>
        <w:bottom w:val="none" w:sz="0" w:space="0" w:color="auto"/>
        <w:right w:val="none" w:sz="0" w:space="0" w:color="auto"/>
      </w:divBdr>
    </w:div>
    <w:div w:id="1104883437">
      <w:bodyDiv w:val="1"/>
      <w:marLeft w:val="0"/>
      <w:marRight w:val="0"/>
      <w:marTop w:val="0"/>
      <w:marBottom w:val="0"/>
      <w:divBdr>
        <w:top w:val="none" w:sz="0" w:space="0" w:color="auto"/>
        <w:left w:val="none" w:sz="0" w:space="0" w:color="auto"/>
        <w:bottom w:val="none" w:sz="0" w:space="0" w:color="auto"/>
        <w:right w:val="none" w:sz="0" w:space="0" w:color="auto"/>
      </w:divBdr>
    </w:div>
    <w:div w:id="1122577589">
      <w:bodyDiv w:val="1"/>
      <w:marLeft w:val="0"/>
      <w:marRight w:val="0"/>
      <w:marTop w:val="0"/>
      <w:marBottom w:val="0"/>
      <w:divBdr>
        <w:top w:val="none" w:sz="0" w:space="0" w:color="auto"/>
        <w:left w:val="none" w:sz="0" w:space="0" w:color="auto"/>
        <w:bottom w:val="none" w:sz="0" w:space="0" w:color="auto"/>
        <w:right w:val="none" w:sz="0" w:space="0" w:color="auto"/>
      </w:divBdr>
    </w:div>
    <w:div w:id="1124427987">
      <w:bodyDiv w:val="1"/>
      <w:marLeft w:val="0"/>
      <w:marRight w:val="0"/>
      <w:marTop w:val="0"/>
      <w:marBottom w:val="0"/>
      <w:divBdr>
        <w:top w:val="none" w:sz="0" w:space="0" w:color="auto"/>
        <w:left w:val="none" w:sz="0" w:space="0" w:color="auto"/>
        <w:bottom w:val="none" w:sz="0" w:space="0" w:color="auto"/>
        <w:right w:val="none" w:sz="0" w:space="0" w:color="auto"/>
      </w:divBdr>
    </w:div>
    <w:div w:id="1187014109">
      <w:bodyDiv w:val="1"/>
      <w:marLeft w:val="0"/>
      <w:marRight w:val="0"/>
      <w:marTop w:val="0"/>
      <w:marBottom w:val="0"/>
      <w:divBdr>
        <w:top w:val="none" w:sz="0" w:space="0" w:color="auto"/>
        <w:left w:val="none" w:sz="0" w:space="0" w:color="auto"/>
        <w:bottom w:val="none" w:sz="0" w:space="0" w:color="auto"/>
        <w:right w:val="none" w:sz="0" w:space="0" w:color="auto"/>
      </w:divBdr>
    </w:div>
    <w:div w:id="1202127650">
      <w:bodyDiv w:val="1"/>
      <w:marLeft w:val="0"/>
      <w:marRight w:val="0"/>
      <w:marTop w:val="0"/>
      <w:marBottom w:val="0"/>
      <w:divBdr>
        <w:top w:val="none" w:sz="0" w:space="0" w:color="auto"/>
        <w:left w:val="none" w:sz="0" w:space="0" w:color="auto"/>
        <w:bottom w:val="none" w:sz="0" w:space="0" w:color="auto"/>
        <w:right w:val="none" w:sz="0" w:space="0" w:color="auto"/>
      </w:divBdr>
    </w:div>
    <w:div w:id="1209804954">
      <w:bodyDiv w:val="1"/>
      <w:marLeft w:val="0"/>
      <w:marRight w:val="0"/>
      <w:marTop w:val="0"/>
      <w:marBottom w:val="0"/>
      <w:divBdr>
        <w:top w:val="none" w:sz="0" w:space="0" w:color="auto"/>
        <w:left w:val="none" w:sz="0" w:space="0" w:color="auto"/>
        <w:bottom w:val="none" w:sz="0" w:space="0" w:color="auto"/>
        <w:right w:val="none" w:sz="0" w:space="0" w:color="auto"/>
      </w:divBdr>
    </w:div>
    <w:div w:id="1210530512">
      <w:bodyDiv w:val="1"/>
      <w:marLeft w:val="0"/>
      <w:marRight w:val="0"/>
      <w:marTop w:val="0"/>
      <w:marBottom w:val="0"/>
      <w:divBdr>
        <w:top w:val="none" w:sz="0" w:space="0" w:color="auto"/>
        <w:left w:val="none" w:sz="0" w:space="0" w:color="auto"/>
        <w:bottom w:val="none" w:sz="0" w:space="0" w:color="auto"/>
        <w:right w:val="none" w:sz="0" w:space="0" w:color="auto"/>
      </w:divBdr>
    </w:div>
    <w:div w:id="1220435390">
      <w:bodyDiv w:val="1"/>
      <w:marLeft w:val="0"/>
      <w:marRight w:val="0"/>
      <w:marTop w:val="0"/>
      <w:marBottom w:val="0"/>
      <w:divBdr>
        <w:top w:val="none" w:sz="0" w:space="0" w:color="auto"/>
        <w:left w:val="none" w:sz="0" w:space="0" w:color="auto"/>
        <w:bottom w:val="none" w:sz="0" w:space="0" w:color="auto"/>
        <w:right w:val="none" w:sz="0" w:space="0" w:color="auto"/>
      </w:divBdr>
    </w:div>
    <w:div w:id="1238906154">
      <w:bodyDiv w:val="1"/>
      <w:marLeft w:val="0"/>
      <w:marRight w:val="0"/>
      <w:marTop w:val="0"/>
      <w:marBottom w:val="0"/>
      <w:divBdr>
        <w:top w:val="none" w:sz="0" w:space="0" w:color="auto"/>
        <w:left w:val="none" w:sz="0" w:space="0" w:color="auto"/>
        <w:bottom w:val="none" w:sz="0" w:space="0" w:color="auto"/>
        <w:right w:val="none" w:sz="0" w:space="0" w:color="auto"/>
      </w:divBdr>
    </w:div>
    <w:div w:id="1308822981">
      <w:bodyDiv w:val="1"/>
      <w:marLeft w:val="0"/>
      <w:marRight w:val="0"/>
      <w:marTop w:val="0"/>
      <w:marBottom w:val="0"/>
      <w:divBdr>
        <w:top w:val="none" w:sz="0" w:space="0" w:color="auto"/>
        <w:left w:val="none" w:sz="0" w:space="0" w:color="auto"/>
        <w:bottom w:val="none" w:sz="0" w:space="0" w:color="auto"/>
        <w:right w:val="none" w:sz="0" w:space="0" w:color="auto"/>
      </w:divBdr>
    </w:div>
    <w:div w:id="1313801041">
      <w:bodyDiv w:val="1"/>
      <w:marLeft w:val="0"/>
      <w:marRight w:val="0"/>
      <w:marTop w:val="0"/>
      <w:marBottom w:val="0"/>
      <w:divBdr>
        <w:top w:val="none" w:sz="0" w:space="0" w:color="auto"/>
        <w:left w:val="none" w:sz="0" w:space="0" w:color="auto"/>
        <w:bottom w:val="none" w:sz="0" w:space="0" w:color="auto"/>
        <w:right w:val="none" w:sz="0" w:space="0" w:color="auto"/>
      </w:divBdr>
    </w:div>
    <w:div w:id="1320575963">
      <w:bodyDiv w:val="1"/>
      <w:marLeft w:val="0"/>
      <w:marRight w:val="0"/>
      <w:marTop w:val="0"/>
      <w:marBottom w:val="0"/>
      <w:divBdr>
        <w:top w:val="none" w:sz="0" w:space="0" w:color="auto"/>
        <w:left w:val="none" w:sz="0" w:space="0" w:color="auto"/>
        <w:bottom w:val="none" w:sz="0" w:space="0" w:color="auto"/>
        <w:right w:val="none" w:sz="0" w:space="0" w:color="auto"/>
      </w:divBdr>
    </w:div>
    <w:div w:id="1382242147">
      <w:bodyDiv w:val="1"/>
      <w:marLeft w:val="0"/>
      <w:marRight w:val="0"/>
      <w:marTop w:val="0"/>
      <w:marBottom w:val="0"/>
      <w:divBdr>
        <w:top w:val="none" w:sz="0" w:space="0" w:color="auto"/>
        <w:left w:val="none" w:sz="0" w:space="0" w:color="auto"/>
        <w:bottom w:val="none" w:sz="0" w:space="0" w:color="auto"/>
        <w:right w:val="none" w:sz="0" w:space="0" w:color="auto"/>
      </w:divBdr>
    </w:div>
    <w:div w:id="1390611470">
      <w:bodyDiv w:val="1"/>
      <w:marLeft w:val="0"/>
      <w:marRight w:val="0"/>
      <w:marTop w:val="0"/>
      <w:marBottom w:val="0"/>
      <w:divBdr>
        <w:top w:val="none" w:sz="0" w:space="0" w:color="auto"/>
        <w:left w:val="none" w:sz="0" w:space="0" w:color="auto"/>
        <w:bottom w:val="none" w:sz="0" w:space="0" w:color="auto"/>
        <w:right w:val="none" w:sz="0" w:space="0" w:color="auto"/>
      </w:divBdr>
    </w:div>
    <w:div w:id="1523936032">
      <w:bodyDiv w:val="1"/>
      <w:marLeft w:val="0"/>
      <w:marRight w:val="0"/>
      <w:marTop w:val="0"/>
      <w:marBottom w:val="0"/>
      <w:divBdr>
        <w:top w:val="none" w:sz="0" w:space="0" w:color="auto"/>
        <w:left w:val="none" w:sz="0" w:space="0" w:color="auto"/>
        <w:bottom w:val="none" w:sz="0" w:space="0" w:color="auto"/>
        <w:right w:val="none" w:sz="0" w:space="0" w:color="auto"/>
      </w:divBdr>
    </w:div>
    <w:div w:id="1555115255">
      <w:bodyDiv w:val="1"/>
      <w:marLeft w:val="0"/>
      <w:marRight w:val="0"/>
      <w:marTop w:val="0"/>
      <w:marBottom w:val="0"/>
      <w:divBdr>
        <w:top w:val="none" w:sz="0" w:space="0" w:color="auto"/>
        <w:left w:val="none" w:sz="0" w:space="0" w:color="auto"/>
        <w:bottom w:val="none" w:sz="0" w:space="0" w:color="auto"/>
        <w:right w:val="none" w:sz="0" w:space="0" w:color="auto"/>
      </w:divBdr>
    </w:div>
    <w:div w:id="1577320605">
      <w:bodyDiv w:val="1"/>
      <w:marLeft w:val="0"/>
      <w:marRight w:val="0"/>
      <w:marTop w:val="0"/>
      <w:marBottom w:val="0"/>
      <w:divBdr>
        <w:top w:val="none" w:sz="0" w:space="0" w:color="auto"/>
        <w:left w:val="none" w:sz="0" w:space="0" w:color="auto"/>
        <w:bottom w:val="none" w:sz="0" w:space="0" w:color="auto"/>
        <w:right w:val="none" w:sz="0" w:space="0" w:color="auto"/>
      </w:divBdr>
    </w:div>
    <w:div w:id="1610695256">
      <w:bodyDiv w:val="1"/>
      <w:marLeft w:val="0"/>
      <w:marRight w:val="0"/>
      <w:marTop w:val="0"/>
      <w:marBottom w:val="0"/>
      <w:divBdr>
        <w:top w:val="none" w:sz="0" w:space="0" w:color="auto"/>
        <w:left w:val="none" w:sz="0" w:space="0" w:color="auto"/>
        <w:bottom w:val="none" w:sz="0" w:space="0" w:color="auto"/>
        <w:right w:val="none" w:sz="0" w:space="0" w:color="auto"/>
      </w:divBdr>
    </w:div>
    <w:div w:id="1680891560">
      <w:bodyDiv w:val="1"/>
      <w:marLeft w:val="0"/>
      <w:marRight w:val="0"/>
      <w:marTop w:val="0"/>
      <w:marBottom w:val="0"/>
      <w:divBdr>
        <w:top w:val="none" w:sz="0" w:space="0" w:color="auto"/>
        <w:left w:val="none" w:sz="0" w:space="0" w:color="auto"/>
        <w:bottom w:val="none" w:sz="0" w:space="0" w:color="auto"/>
        <w:right w:val="none" w:sz="0" w:space="0" w:color="auto"/>
      </w:divBdr>
    </w:div>
    <w:div w:id="1681859077">
      <w:bodyDiv w:val="1"/>
      <w:marLeft w:val="0"/>
      <w:marRight w:val="0"/>
      <w:marTop w:val="0"/>
      <w:marBottom w:val="0"/>
      <w:divBdr>
        <w:top w:val="none" w:sz="0" w:space="0" w:color="auto"/>
        <w:left w:val="none" w:sz="0" w:space="0" w:color="auto"/>
        <w:bottom w:val="none" w:sz="0" w:space="0" w:color="auto"/>
        <w:right w:val="none" w:sz="0" w:space="0" w:color="auto"/>
      </w:divBdr>
    </w:div>
    <w:div w:id="1790510039">
      <w:bodyDiv w:val="1"/>
      <w:marLeft w:val="0"/>
      <w:marRight w:val="0"/>
      <w:marTop w:val="0"/>
      <w:marBottom w:val="0"/>
      <w:divBdr>
        <w:top w:val="none" w:sz="0" w:space="0" w:color="auto"/>
        <w:left w:val="none" w:sz="0" w:space="0" w:color="auto"/>
        <w:bottom w:val="none" w:sz="0" w:space="0" w:color="auto"/>
        <w:right w:val="none" w:sz="0" w:space="0" w:color="auto"/>
      </w:divBdr>
    </w:div>
    <w:div w:id="1831604738">
      <w:bodyDiv w:val="1"/>
      <w:marLeft w:val="0"/>
      <w:marRight w:val="0"/>
      <w:marTop w:val="0"/>
      <w:marBottom w:val="0"/>
      <w:divBdr>
        <w:top w:val="none" w:sz="0" w:space="0" w:color="auto"/>
        <w:left w:val="none" w:sz="0" w:space="0" w:color="auto"/>
        <w:bottom w:val="none" w:sz="0" w:space="0" w:color="auto"/>
        <w:right w:val="none" w:sz="0" w:space="0" w:color="auto"/>
      </w:divBdr>
    </w:div>
    <w:div w:id="1837384228">
      <w:bodyDiv w:val="1"/>
      <w:marLeft w:val="0"/>
      <w:marRight w:val="0"/>
      <w:marTop w:val="0"/>
      <w:marBottom w:val="0"/>
      <w:divBdr>
        <w:top w:val="none" w:sz="0" w:space="0" w:color="auto"/>
        <w:left w:val="none" w:sz="0" w:space="0" w:color="auto"/>
        <w:bottom w:val="none" w:sz="0" w:space="0" w:color="auto"/>
        <w:right w:val="none" w:sz="0" w:space="0" w:color="auto"/>
      </w:divBdr>
    </w:div>
    <w:div w:id="1893733609">
      <w:bodyDiv w:val="1"/>
      <w:marLeft w:val="0"/>
      <w:marRight w:val="0"/>
      <w:marTop w:val="0"/>
      <w:marBottom w:val="0"/>
      <w:divBdr>
        <w:top w:val="none" w:sz="0" w:space="0" w:color="auto"/>
        <w:left w:val="none" w:sz="0" w:space="0" w:color="auto"/>
        <w:bottom w:val="none" w:sz="0" w:space="0" w:color="auto"/>
        <w:right w:val="none" w:sz="0" w:space="0" w:color="auto"/>
      </w:divBdr>
    </w:div>
    <w:div w:id="1917087851">
      <w:bodyDiv w:val="1"/>
      <w:marLeft w:val="0"/>
      <w:marRight w:val="0"/>
      <w:marTop w:val="0"/>
      <w:marBottom w:val="0"/>
      <w:divBdr>
        <w:top w:val="none" w:sz="0" w:space="0" w:color="auto"/>
        <w:left w:val="none" w:sz="0" w:space="0" w:color="auto"/>
        <w:bottom w:val="none" w:sz="0" w:space="0" w:color="auto"/>
        <w:right w:val="none" w:sz="0" w:space="0" w:color="auto"/>
      </w:divBdr>
    </w:div>
    <w:div w:id="2002928679">
      <w:bodyDiv w:val="1"/>
      <w:marLeft w:val="0"/>
      <w:marRight w:val="0"/>
      <w:marTop w:val="0"/>
      <w:marBottom w:val="0"/>
      <w:divBdr>
        <w:top w:val="none" w:sz="0" w:space="0" w:color="auto"/>
        <w:left w:val="none" w:sz="0" w:space="0" w:color="auto"/>
        <w:bottom w:val="none" w:sz="0" w:space="0" w:color="auto"/>
        <w:right w:val="none" w:sz="0" w:space="0" w:color="auto"/>
      </w:divBdr>
    </w:div>
    <w:div w:id="2135441693">
      <w:bodyDiv w:val="1"/>
      <w:marLeft w:val="0"/>
      <w:marRight w:val="0"/>
      <w:marTop w:val="0"/>
      <w:marBottom w:val="0"/>
      <w:divBdr>
        <w:top w:val="none" w:sz="0" w:space="0" w:color="auto"/>
        <w:left w:val="none" w:sz="0" w:space="0" w:color="auto"/>
        <w:bottom w:val="none" w:sz="0" w:space="0" w:color="auto"/>
        <w:right w:val="none" w:sz="0" w:space="0" w:color="auto"/>
      </w:divBdr>
    </w:div>
    <w:div w:id="21412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christel.schurrer@coe.int" TargetMode="External"/><Relationship Id="rId18" Type="http://schemas.openxmlformats.org/officeDocument/2006/relationships/hyperlink" Target="https://hudoc.exec.coe.int/" TargetMode="External"/><Relationship Id="rId26" Type="http://schemas.openxmlformats.org/officeDocument/2006/relationships/hyperlink" Target="https://hudoc.exec.coe.int/" TargetMode="External"/><Relationship Id="rId39" Type="http://schemas.openxmlformats.org/officeDocument/2006/relationships/hyperlink" Target="https://hudoc.exec.coe.int/" TargetMode="External"/><Relationship Id="rId21" Type="http://schemas.openxmlformats.org/officeDocument/2006/relationships/hyperlink" Target="https://hudoc.exec.coe.int/" TargetMode="External"/><Relationship Id="rId34" Type="http://schemas.openxmlformats.org/officeDocument/2006/relationships/hyperlink" Target="https://hudoc.exec.coe.int/eng" TargetMode="External"/><Relationship Id="rId42" Type="http://schemas.openxmlformats.org/officeDocument/2006/relationships/hyperlink" Target="https://hudoc.exec.coe.int/" TargetMode="External"/><Relationship Id="rId47" Type="http://schemas.openxmlformats.org/officeDocument/2006/relationships/hyperlink" Target="https://hudoc.exec.coe.int/" TargetMode="External"/><Relationship Id="rId50" Type="http://schemas.openxmlformats.org/officeDocument/2006/relationships/hyperlink" Target="http://hudoc.exec.coe.int/eng?i=004-12742" TargetMode="External"/><Relationship Id="rId55" Type="http://schemas.openxmlformats.org/officeDocument/2006/relationships/hyperlink" Target="https://search.coe.int/cm/Pages/result_details.aspx?Reference=DH-DD(2023)834" TargetMode="External"/><Relationship Id="rId63" Type="http://schemas.openxmlformats.org/officeDocument/2006/relationships/hyperlink" Target="https://hudoc.exec.coe.int/" TargetMode="External"/><Relationship Id="rId68" Type="http://schemas.openxmlformats.org/officeDocument/2006/relationships/hyperlink" Target="https://rm.coe.int/fourth-evaluation-round-corruption-prevention-in-respect-of-members-of/1680b12b5f" TargetMode="External"/><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hudoc.exec.coe.int/" TargetMode="External"/><Relationship Id="rId29" Type="http://schemas.openxmlformats.org/officeDocument/2006/relationships/hyperlink" Target="https://hudoc.exec.coe.int/eng?i=004-51763" TargetMode="External"/><Relationship Id="rId11" Type="http://schemas.openxmlformats.org/officeDocument/2006/relationships/hyperlink" Target="https://rm.coe.int/romania/1680b1df80" TargetMode="External"/><Relationship Id="rId24" Type="http://schemas.openxmlformats.org/officeDocument/2006/relationships/hyperlink" Target="https://hudoc.exec.coe.int/eng?i=004-47601" TargetMode="External"/><Relationship Id="rId32" Type="http://schemas.openxmlformats.org/officeDocument/2006/relationships/hyperlink" Target="https://hudoc.exec.coe.int/?i=004-13375" TargetMode="External"/><Relationship Id="rId37" Type="http://schemas.openxmlformats.org/officeDocument/2006/relationships/hyperlink" Target="https://hudoc.exec.coe.int/eng?i=004-13455" TargetMode="External"/><Relationship Id="rId40" Type="http://schemas.openxmlformats.org/officeDocument/2006/relationships/hyperlink" Target="https://hudoc.exec.coe.int/eng" TargetMode="External"/><Relationship Id="rId45" Type="http://schemas.openxmlformats.org/officeDocument/2006/relationships/hyperlink" Target="https://hudoc.exec.coe.int/" TargetMode="External"/><Relationship Id="rId53" Type="http://schemas.openxmlformats.org/officeDocument/2006/relationships/hyperlink" Target="https://hudoc.exec.coe.int/eng" TargetMode="External"/><Relationship Id="rId58" Type="http://schemas.openxmlformats.org/officeDocument/2006/relationships/hyperlink" Target="https://hudoc.exec.coe.int/" TargetMode="External"/><Relationship Id="rId66" Type="http://schemas.openxmlformats.org/officeDocument/2006/relationships/hyperlink" Target="https://hudoc.exec.coe.int/" TargetMode="External"/><Relationship Id="rId5" Type="http://schemas.openxmlformats.org/officeDocument/2006/relationships/webSettings" Target="webSettings.xml"/><Relationship Id="rId15" Type="http://schemas.openxmlformats.org/officeDocument/2006/relationships/hyperlink" Target="mailto:DGI-Execution@coe.int" TargetMode="External"/><Relationship Id="rId23" Type="http://schemas.openxmlformats.org/officeDocument/2006/relationships/hyperlink" Target="https://hudoc.exec.coe.int/" TargetMode="External"/><Relationship Id="rId28" Type="http://schemas.openxmlformats.org/officeDocument/2006/relationships/hyperlink" Target="https://hudoc.exec.coe.int/" TargetMode="External"/><Relationship Id="rId36" Type="http://schemas.openxmlformats.org/officeDocument/2006/relationships/hyperlink" Target="https://hudoc.exec.coe.int/" TargetMode="External"/><Relationship Id="rId49" Type="http://schemas.openxmlformats.org/officeDocument/2006/relationships/hyperlink" Target="https://hudoc.exec.coe.int/?i=DH-DD(2023)1191E" TargetMode="External"/><Relationship Id="rId57" Type="http://schemas.openxmlformats.org/officeDocument/2006/relationships/hyperlink" Target="https://hudoc.exec.coe.int/eng" TargetMode="External"/><Relationship Id="rId61" Type="http://schemas.openxmlformats.org/officeDocument/2006/relationships/hyperlink" Target="https://hudoc.exec.coe.int/" TargetMode="External"/><Relationship Id="rId10" Type="http://schemas.openxmlformats.org/officeDocument/2006/relationships/hyperlink" Target="http://www.coe.int/en/web/cepej/cepej-stat" TargetMode="External"/><Relationship Id="rId19" Type="http://schemas.openxmlformats.org/officeDocument/2006/relationships/hyperlink" Target="https://hudoc.exec.coe.int/" TargetMode="External"/><Relationship Id="rId31" Type="http://schemas.openxmlformats.org/officeDocument/2006/relationships/hyperlink" Target="https://hudoc.exec.coe.int/eng" TargetMode="External"/><Relationship Id="rId44" Type="http://schemas.openxmlformats.org/officeDocument/2006/relationships/hyperlink" Target="https://hudoc.exec.coe.int/" TargetMode="External"/><Relationship Id="rId52" Type="http://schemas.openxmlformats.org/officeDocument/2006/relationships/hyperlink" Target="https://hudoc.exec.coe.int/eng" TargetMode="External"/><Relationship Id="rId60" Type="http://schemas.openxmlformats.org/officeDocument/2006/relationships/hyperlink" Target="https://hudoc.exec.coe.int/eng" TargetMode="External"/><Relationship Id="rId65" Type="http://schemas.openxmlformats.org/officeDocument/2006/relationships/hyperlink" Target="https://hudoc.exec.coe.int/" TargetMode="External"/><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rm.coe.int/cepej-evaluation-report-part-1-en-/1680b272ac" TargetMode="External"/><Relationship Id="rId14" Type="http://schemas.openxmlformats.org/officeDocument/2006/relationships/hyperlink" Target="https://www.coe.int/en/web/execution/annual-reports" TargetMode="External"/><Relationship Id="rId22" Type="http://schemas.openxmlformats.org/officeDocument/2006/relationships/hyperlink" Target="https://hudoc.exec.coe.int/" TargetMode="External"/><Relationship Id="rId27" Type="http://schemas.openxmlformats.org/officeDocument/2006/relationships/hyperlink" Target="https://hudoc.exec.coe.int/" TargetMode="External"/><Relationship Id="rId30" Type="http://schemas.openxmlformats.org/officeDocument/2006/relationships/hyperlink" Target="https://hudoc.exec.coe.int/eng" TargetMode="External"/><Relationship Id="rId35" Type="http://schemas.openxmlformats.org/officeDocument/2006/relationships/hyperlink" Target="https://hudoc.exec.coe.int/" TargetMode="External"/><Relationship Id="rId43" Type="http://schemas.openxmlformats.org/officeDocument/2006/relationships/hyperlink" Target="https://hudoc.exec.coe.int/eng?i=004-13171" TargetMode="External"/><Relationship Id="rId48" Type="http://schemas.openxmlformats.org/officeDocument/2006/relationships/hyperlink" Target="https://hudoc.exec.coe.int/?i=004-13219" TargetMode="External"/><Relationship Id="rId56" Type="http://schemas.openxmlformats.org/officeDocument/2006/relationships/hyperlink" Target="https://hudoc.exec.coe.int/?i=004-12744" TargetMode="External"/><Relationship Id="rId64" Type="http://schemas.openxmlformats.org/officeDocument/2006/relationships/hyperlink" Target="https://hudoc.exec.coe.int/" TargetMode="External"/><Relationship Id="rId69"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hyperlink" Target="https://hudoc.exec.coe.int/eng?i=004-63255" TargetMode="External"/><Relationship Id="rId72" Type="http://schemas.microsoft.com/office/2011/relationships/people" Target="people.xml"/><Relationship Id="rId3" Type="http://schemas.openxmlformats.org/officeDocument/2006/relationships/styles" Target="styles.xml"/><Relationship Id="rId12" Type="http://schemas.openxmlformats.org/officeDocument/2006/relationships/hyperlink" Target="https://rm.coe.int/romania-eu-scoreboard-country-fiches-2022-data/1680b06601" TargetMode="External"/><Relationship Id="rId17" Type="http://schemas.openxmlformats.org/officeDocument/2006/relationships/hyperlink" Target="https://hudoc.exec.coe.int/" TargetMode="External"/><Relationship Id="rId25" Type="http://schemas.openxmlformats.org/officeDocument/2006/relationships/hyperlink" Target="https://hudoc.exec.coe.int/" TargetMode="External"/><Relationship Id="rId33" Type="http://schemas.openxmlformats.org/officeDocument/2006/relationships/hyperlink" Target="https://hudoc.exec.coe.int/" TargetMode="External"/><Relationship Id="rId38" Type="http://schemas.openxmlformats.org/officeDocument/2006/relationships/hyperlink" Target="https://hudoc.exec.coe.int/eng?i=004-49121" TargetMode="External"/><Relationship Id="rId46" Type="http://schemas.openxmlformats.org/officeDocument/2006/relationships/hyperlink" Target="https://hudoc.exec.coe.int/" TargetMode="External"/><Relationship Id="rId59" Type="http://schemas.openxmlformats.org/officeDocument/2006/relationships/hyperlink" Target="https://hudoc.exec.coe.int/eng" TargetMode="External"/><Relationship Id="rId67" Type="http://schemas.openxmlformats.org/officeDocument/2006/relationships/hyperlink" Target="https://hudoc.exec.coe.int/" TargetMode="External"/><Relationship Id="rId20" Type="http://schemas.openxmlformats.org/officeDocument/2006/relationships/hyperlink" Target="https://hudoc.exec.coe.int/" TargetMode="External"/><Relationship Id="rId41" Type="http://schemas.openxmlformats.org/officeDocument/2006/relationships/hyperlink" Target="https://hudoc.exec.coe.int/" TargetMode="External"/><Relationship Id="rId54" Type="http://schemas.openxmlformats.org/officeDocument/2006/relationships/hyperlink" Target="https://hudoc.exec.coe.int/" TargetMode="External"/><Relationship Id="rId62" Type="http://schemas.openxmlformats.org/officeDocument/2006/relationships/hyperlink" Target="https://hudoc.exec.coe.int/" TargetMode="External"/><Relationship Id="rId7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A2193-21D1-488E-8E72-FD0563183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3338</Words>
  <Characters>18364</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8</cp:revision>
  <dcterms:created xsi:type="dcterms:W3CDTF">2025-01-20T14:50:00Z</dcterms:created>
  <dcterms:modified xsi:type="dcterms:W3CDTF">2025-02-03T07:20:00Z</dcterms:modified>
</cp:coreProperties>
</file>